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8ED0" w14:textId="3E5A76B5" w:rsidR="00271DA9" w:rsidRPr="000C09AA" w:rsidRDefault="00271DA9" w:rsidP="00271DA9">
      <w:pPr>
        <w:pStyle w:val="a3"/>
        <w:tabs>
          <w:tab w:val="left" w:pos="284"/>
          <w:tab w:val="left" w:pos="567"/>
        </w:tabs>
        <w:spacing w:after="0"/>
        <w:jc w:val="center"/>
        <w:rPr>
          <w:rFonts w:ascii="Tahoma" w:hAnsi="Tahoma" w:cs="Tahoma"/>
          <w:b/>
          <w:sz w:val="20"/>
          <w:szCs w:val="20"/>
        </w:rPr>
      </w:pPr>
      <w:r w:rsidRPr="000C09AA">
        <w:rPr>
          <w:rFonts w:ascii="Tahoma" w:hAnsi="Tahoma" w:cs="Tahoma"/>
          <w:b/>
          <w:sz w:val="20"/>
          <w:szCs w:val="20"/>
        </w:rPr>
        <w:t xml:space="preserve">ЛИЦЕНЗИОННОЕ СОГЛАШЕНИЕ </w:t>
      </w:r>
    </w:p>
    <w:p w14:paraId="7D706FDD" w14:textId="77777777" w:rsidR="00271DA9" w:rsidRPr="000C09AA" w:rsidRDefault="00271DA9" w:rsidP="00271DA9">
      <w:pPr>
        <w:pStyle w:val="a3"/>
        <w:tabs>
          <w:tab w:val="left" w:pos="284"/>
          <w:tab w:val="left" w:pos="567"/>
        </w:tabs>
        <w:spacing w:after="0"/>
        <w:jc w:val="center"/>
        <w:rPr>
          <w:rFonts w:ascii="Tahoma" w:hAnsi="Tahoma" w:cs="Tahoma"/>
          <w:b/>
          <w:sz w:val="20"/>
          <w:szCs w:val="20"/>
        </w:rPr>
      </w:pPr>
      <w:r w:rsidRPr="000C09AA">
        <w:rPr>
          <w:rFonts w:ascii="Tahoma" w:hAnsi="Tahoma" w:cs="Tahoma"/>
          <w:b/>
          <w:sz w:val="20"/>
          <w:szCs w:val="20"/>
        </w:rPr>
        <w:t xml:space="preserve">об использовании Программ для электронных вычислительных машин </w:t>
      </w:r>
    </w:p>
    <w:p w14:paraId="5D807B3A" w14:textId="77777777" w:rsidR="00271DA9" w:rsidRPr="000C09AA" w:rsidRDefault="00271DA9" w:rsidP="00271DA9">
      <w:pPr>
        <w:pStyle w:val="a3"/>
        <w:tabs>
          <w:tab w:val="left" w:pos="284"/>
          <w:tab w:val="left" w:pos="567"/>
        </w:tabs>
        <w:spacing w:after="0"/>
        <w:jc w:val="center"/>
        <w:rPr>
          <w:rFonts w:ascii="Tahoma" w:hAnsi="Tahoma" w:cs="Tahoma"/>
          <w:b/>
          <w:sz w:val="20"/>
          <w:szCs w:val="20"/>
        </w:rPr>
      </w:pPr>
      <w:r w:rsidRPr="000C09AA">
        <w:rPr>
          <w:rFonts w:ascii="Tahoma" w:hAnsi="Tahoma" w:cs="Tahoma"/>
          <w:b/>
          <w:sz w:val="20"/>
          <w:szCs w:val="20"/>
        </w:rPr>
        <w:t>компании ООО «Мираполис»</w:t>
      </w:r>
    </w:p>
    <w:p w14:paraId="25044959" w14:textId="77777777" w:rsidR="00271DA9" w:rsidRPr="000C09AA" w:rsidRDefault="00271DA9" w:rsidP="00271DA9">
      <w:pPr>
        <w:pStyle w:val="a3"/>
        <w:tabs>
          <w:tab w:val="left" w:pos="284"/>
          <w:tab w:val="left" w:pos="567"/>
        </w:tabs>
        <w:spacing w:after="0"/>
        <w:jc w:val="center"/>
        <w:rPr>
          <w:rFonts w:ascii="Tahoma" w:hAnsi="Tahoma" w:cs="Tahoma"/>
          <w:b/>
          <w:color w:val="FF0000"/>
          <w:sz w:val="20"/>
          <w:szCs w:val="20"/>
        </w:rPr>
      </w:pPr>
      <w:r w:rsidRPr="000C09AA">
        <w:rPr>
          <w:rFonts w:ascii="Tahoma" w:hAnsi="Tahoma" w:cs="Tahoma"/>
          <w:b/>
          <w:sz w:val="20"/>
          <w:szCs w:val="20"/>
        </w:rPr>
        <w:t>(Лицензионное соглашение с конечным пользователем)</w:t>
      </w:r>
    </w:p>
    <w:p w14:paraId="307E96AD" w14:textId="77777777" w:rsidR="00271DA9" w:rsidRPr="000C09AA" w:rsidRDefault="00271DA9" w:rsidP="00271DA9">
      <w:pPr>
        <w:pStyle w:val="a3"/>
        <w:tabs>
          <w:tab w:val="left" w:pos="284"/>
          <w:tab w:val="left" w:pos="567"/>
        </w:tabs>
        <w:spacing w:after="0"/>
        <w:rPr>
          <w:rFonts w:ascii="Tahoma" w:hAnsi="Tahoma" w:cs="Tahoma"/>
          <w:sz w:val="20"/>
          <w:szCs w:val="20"/>
        </w:rPr>
      </w:pPr>
    </w:p>
    <w:p w14:paraId="03673F4C" w14:textId="746B6E52" w:rsidR="00B910A8" w:rsidRPr="000C09AA" w:rsidRDefault="00B910A8" w:rsidP="002B257B">
      <w:pPr>
        <w:pStyle w:val="a3"/>
        <w:tabs>
          <w:tab w:val="left" w:pos="284"/>
          <w:tab w:val="left" w:pos="567"/>
        </w:tabs>
        <w:spacing w:before="120" w:after="0"/>
        <w:jc w:val="both"/>
        <w:rPr>
          <w:rFonts w:ascii="Tahoma" w:hAnsi="Tahoma" w:cs="Tahoma"/>
          <w:sz w:val="20"/>
          <w:szCs w:val="20"/>
        </w:rPr>
      </w:pPr>
      <w:r w:rsidRPr="000C09AA">
        <w:rPr>
          <w:rFonts w:ascii="Tahoma" w:hAnsi="Tahoma" w:cs="Tahoma"/>
          <w:sz w:val="20"/>
          <w:szCs w:val="20"/>
        </w:rPr>
        <w:t xml:space="preserve">Настоящее лицензионное соглашение (далее – «Соглашение») является договором присоединения согласно статье 428, а также пункту 5 статьи 1286 Гражданского кодекса Российской Федерации и заключается </w:t>
      </w:r>
      <w:r w:rsidR="00AF33E6">
        <w:rPr>
          <w:rFonts w:ascii="Tahoma" w:hAnsi="Tahoma" w:cs="Tahoma"/>
          <w:sz w:val="20"/>
          <w:szCs w:val="20"/>
        </w:rPr>
        <w:t xml:space="preserve">                      </w:t>
      </w:r>
      <w:r w:rsidRPr="000C09AA">
        <w:rPr>
          <w:rFonts w:ascii="Tahoma" w:hAnsi="Tahoma" w:cs="Tahoma"/>
          <w:b/>
          <w:sz w:val="20"/>
          <w:szCs w:val="20"/>
        </w:rPr>
        <w:t xml:space="preserve">ООО «Мираполис», </w:t>
      </w:r>
      <w:r w:rsidRPr="000C09AA">
        <w:rPr>
          <w:rFonts w:ascii="Tahoma" w:hAnsi="Tahoma" w:cs="Tahoma"/>
          <w:sz w:val="20"/>
          <w:szCs w:val="20"/>
        </w:rPr>
        <w:t>именуемым в дальнейшем «Лицензиар», обладателем ис</w:t>
      </w:r>
      <w:r w:rsidR="00B017E8">
        <w:rPr>
          <w:rFonts w:ascii="Tahoma" w:hAnsi="Tahoma" w:cs="Tahoma"/>
          <w:sz w:val="20"/>
          <w:szCs w:val="20"/>
        </w:rPr>
        <w:t>ключительного права на программу</w:t>
      </w:r>
      <w:r w:rsidRPr="000C09AA">
        <w:rPr>
          <w:rFonts w:ascii="Tahoma" w:hAnsi="Tahoma" w:cs="Tahoma"/>
          <w:sz w:val="20"/>
          <w:szCs w:val="20"/>
        </w:rPr>
        <w:t xml:space="preserve"> для электронных вычислительных машин </w:t>
      </w:r>
      <w:r w:rsidR="00B017E8" w:rsidRPr="000C09AA">
        <w:rPr>
          <w:rFonts w:ascii="Tahoma" w:hAnsi="Tahoma" w:cs="Tahoma"/>
          <w:sz w:val="20"/>
          <w:szCs w:val="20"/>
        </w:rPr>
        <w:t>MIRAPOLIS HCM (УПРА</w:t>
      </w:r>
      <w:r w:rsidR="00B017E8">
        <w:rPr>
          <w:rFonts w:ascii="Tahoma" w:hAnsi="Tahoma" w:cs="Tahoma"/>
          <w:sz w:val="20"/>
          <w:szCs w:val="20"/>
        </w:rPr>
        <w:t>ВЛЕНИЕ ЧЕЛОВЕЧЕСКИМ КАПИТАЛОМ</w:t>
      </w:r>
      <w:r w:rsidRPr="000C09AA">
        <w:rPr>
          <w:rFonts w:ascii="Tahoma" w:hAnsi="Tahoma" w:cs="Tahoma"/>
          <w:sz w:val="20"/>
          <w:szCs w:val="20"/>
        </w:rPr>
        <w:t>, далее – «Программ</w:t>
      </w:r>
      <w:r w:rsidR="00E75450">
        <w:rPr>
          <w:rFonts w:ascii="Tahoma" w:hAnsi="Tahoma" w:cs="Tahoma"/>
          <w:sz w:val="20"/>
          <w:szCs w:val="20"/>
        </w:rPr>
        <w:t>а</w:t>
      </w:r>
      <w:r w:rsidRPr="000C09AA">
        <w:rPr>
          <w:rFonts w:ascii="Tahoma" w:hAnsi="Tahoma" w:cs="Tahoma"/>
          <w:sz w:val="20"/>
          <w:szCs w:val="20"/>
        </w:rPr>
        <w:t>», с физическим или юридическим лицом, именуемым в дальнейшем «Лицензиат», которое правомерно приобрело право использования Программы.</w:t>
      </w:r>
    </w:p>
    <w:p w14:paraId="6B21A2EE" w14:textId="77777777" w:rsidR="00B910A8" w:rsidRPr="000C09AA" w:rsidRDefault="00B910A8" w:rsidP="002B257B">
      <w:pPr>
        <w:pStyle w:val="a3"/>
        <w:numPr>
          <w:ilvl w:val="0"/>
          <w:numId w:val="1"/>
        </w:numPr>
        <w:tabs>
          <w:tab w:val="left" w:pos="284"/>
          <w:tab w:val="left" w:pos="567"/>
        </w:tabs>
        <w:spacing w:before="240" w:after="0"/>
        <w:ind w:left="0" w:firstLine="0"/>
        <w:jc w:val="both"/>
        <w:rPr>
          <w:rFonts w:ascii="Tahoma" w:hAnsi="Tahoma" w:cs="Tahoma"/>
          <w:b/>
          <w:sz w:val="20"/>
          <w:szCs w:val="20"/>
        </w:rPr>
      </w:pPr>
      <w:r w:rsidRPr="000C09AA">
        <w:rPr>
          <w:rFonts w:ascii="Tahoma" w:hAnsi="Tahoma" w:cs="Tahoma"/>
          <w:b/>
          <w:sz w:val="20"/>
          <w:szCs w:val="20"/>
        </w:rPr>
        <w:t>Термины и определения</w:t>
      </w:r>
    </w:p>
    <w:p w14:paraId="2AE1DA48" w14:textId="4CF013EB" w:rsidR="003635F3" w:rsidRPr="00245F51" w:rsidRDefault="00B910A8" w:rsidP="002B257B">
      <w:pPr>
        <w:pStyle w:val="a3"/>
        <w:numPr>
          <w:ilvl w:val="1"/>
          <w:numId w:val="1"/>
        </w:numPr>
        <w:tabs>
          <w:tab w:val="left" w:pos="284"/>
          <w:tab w:val="left" w:pos="567"/>
        </w:tabs>
        <w:spacing w:before="120" w:after="0"/>
        <w:ind w:left="0" w:firstLine="0"/>
        <w:jc w:val="both"/>
        <w:rPr>
          <w:rFonts w:ascii="Tahoma" w:hAnsi="Tahoma" w:cs="Tahoma"/>
          <w:b/>
          <w:sz w:val="20"/>
          <w:szCs w:val="20"/>
        </w:rPr>
      </w:pPr>
      <w:r w:rsidRPr="000C09AA">
        <w:rPr>
          <w:rFonts w:ascii="Tahoma" w:hAnsi="Tahoma" w:cs="Tahoma"/>
          <w:i/>
          <w:sz w:val="20"/>
          <w:szCs w:val="20"/>
        </w:rPr>
        <w:t>Лицензии</w:t>
      </w:r>
      <w:r w:rsidRPr="000C09AA">
        <w:rPr>
          <w:rFonts w:ascii="Tahoma" w:hAnsi="Tahoma" w:cs="Tahoma"/>
          <w:b/>
          <w:sz w:val="20"/>
          <w:szCs w:val="20"/>
        </w:rPr>
        <w:t xml:space="preserve"> </w:t>
      </w:r>
      <w:r w:rsidRPr="000C09AA">
        <w:rPr>
          <w:rFonts w:ascii="Tahoma" w:hAnsi="Tahoma" w:cs="Tahoma"/>
          <w:sz w:val="20"/>
          <w:szCs w:val="20"/>
        </w:rPr>
        <w:t>–</w:t>
      </w:r>
      <w:r w:rsidRPr="000C09AA">
        <w:rPr>
          <w:rFonts w:ascii="Tahoma" w:hAnsi="Tahoma" w:cs="Tahoma"/>
          <w:b/>
          <w:sz w:val="20"/>
          <w:szCs w:val="20"/>
        </w:rPr>
        <w:t xml:space="preserve"> </w:t>
      </w:r>
      <w:r w:rsidRPr="000C09AA">
        <w:rPr>
          <w:rFonts w:ascii="Tahoma" w:hAnsi="Tahoma" w:cs="Tahoma"/>
          <w:sz w:val="20"/>
          <w:szCs w:val="20"/>
        </w:rPr>
        <w:t>право использования Программы, которое определяется</w:t>
      </w:r>
      <w:r w:rsidR="003635F3">
        <w:rPr>
          <w:rFonts w:ascii="Tahoma" w:hAnsi="Tahoma" w:cs="Tahoma"/>
          <w:sz w:val="20"/>
          <w:szCs w:val="20"/>
        </w:rPr>
        <w:t xml:space="preserve"> одним из </w:t>
      </w:r>
      <w:r w:rsidR="00BE7732">
        <w:rPr>
          <w:rFonts w:ascii="Tahoma" w:hAnsi="Tahoma" w:cs="Tahoma"/>
          <w:sz w:val="20"/>
          <w:szCs w:val="20"/>
        </w:rPr>
        <w:t xml:space="preserve">перечисленных ниже </w:t>
      </w:r>
      <w:r w:rsidR="003635F3">
        <w:rPr>
          <w:rFonts w:ascii="Tahoma" w:hAnsi="Tahoma" w:cs="Tahoma"/>
          <w:sz w:val="20"/>
          <w:szCs w:val="20"/>
        </w:rPr>
        <w:t>способов</w:t>
      </w:r>
      <w:r w:rsidR="00BE7732">
        <w:rPr>
          <w:rFonts w:ascii="Tahoma" w:hAnsi="Tahoma" w:cs="Tahoma"/>
          <w:sz w:val="20"/>
          <w:szCs w:val="20"/>
        </w:rPr>
        <w:t xml:space="preserve">, при этом </w:t>
      </w:r>
      <w:r w:rsidR="00BE7732">
        <w:rPr>
          <w:rFonts w:ascii="Tahoma" w:hAnsi="Tahoma" w:cs="Tahoma"/>
          <w:bCs/>
          <w:sz w:val="20"/>
          <w:szCs w:val="20"/>
        </w:rPr>
        <w:t>с</w:t>
      </w:r>
      <w:r w:rsidR="00BE7732" w:rsidRPr="00BB689E">
        <w:rPr>
          <w:rFonts w:ascii="Tahoma" w:hAnsi="Tahoma" w:cs="Tahoma"/>
          <w:bCs/>
          <w:sz w:val="20"/>
          <w:szCs w:val="20"/>
        </w:rPr>
        <w:t>пособ определения права использования закрепляется в Закупочной документации</w:t>
      </w:r>
      <w:r w:rsidR="003635F3">
        <w:rPr>
          <w:rFonts w:ascii="Tahoma" w:hAnsi="Tahoma" w:cs="Tahoma"/>
          <w:sz w:val="20"/>
          <w:szCs w:val="20"/>
        </w:rPr>
        <w:t>:</w:t>
      </w:r>
    </w:p>
    <w:p w14:paraId="1F3E7D2B" w14:textId="192F5665" w:rsidR="003635F3" w:rsidRDefault="00971EFF" w:rsidP="002B257B">
      <w:pPr>
        <w:pStyle w:val="a3"/>
        <w:numPr>
          <w:ilvl w:val="0"/>
          <w:numId w:val="8"/>
        </w:numPr>
        <w:tabs>
          <w:tab w:val="left" w:pos="284"/>
          <w:tab w:val="left" w:pos="567"/>
        </w:tabs>
        <w:spacing w:before="120" w:after="0"/>
        <w:jc w:val="both"/>
        <w:rPr>
          <w:rFonts w:ascii="Tahoma" w:hAnsi="Tahoma" w:cs="Tahoma"/>
          <w:sz w:val="20"/>
          <w:szCs w:val="20"/>
        </w:rPr>
      </w:pPr>
      <w:r>
        <w:rPr>
          <w:rFonts w:ascii="Tahoma" w:hAnsi="Tahoma" w:cs="Tahoma"/>
          <w:sz w:val="20"/>
          <w:szCs w:val="20"/>
        </w:rPr>
        <w:t>как</w:t>
      </w:r>
      <w:r w:rsidR="00B910A8" w:rsidRPr="000C09AA">
        <w:rPr>
          <w:rFonts w:ascii="Tahoma" w:hAnsi="Tahoma" w:cs="Tahoma"/>
          <w:sz w:val="20"/>
          <w:szCs w:val="20"/>
        </w:rPr>
        <w:t xml:space="preserve"> количество пользователей, получающих одновременный доступ к </w:t>
      </w:r>
      <w:r w:rsidR="00E75450">
        <w:rPr>
          <w:rFonts w:ascii="Tahoma" w:hAnsi="Tahoma" w:cs="Tahoma"/>
          <w:sz w:val="20"/>
          <w:szCs w:val="20"/>
        </w:rPr>
        <w:t>Программе</w:t>
      </w:r>
      <w:r w:rsidR="003635F3">
        <w:rPr>
          <w:rFonts w:ascii="Tahoma" w:hAnsi="Tahoma" w:cs="Tahoma"/>
          <w:sz w:val="20"/>
          <w:szCs w:val="20"/>
        </w:rPr>
        <w:t>;</w:t>
      </w:r>
    </w:p>
    <w:p w14:paraId="186B8F9E" w14:textId="3E889F8E" w:rsidR="003635F3" w:rsidRPr="00245F51" w:rsidRDefault="00B910A8" w:rsidP="002B257B">
      <w:pPr>
        <w:pStyle w:val="a3"/>
        <w:numPr>
          <w:ilvl w:val="0"/>
          <w:numId w:val="8"/>
        </w:numPr>
        <w:tabs>
          <w:tab w:val="left" w:pos="284"/>
          <w:tab w:val="left" w:pos="567"/>
        </w:tabs>
        <w:spacing w:before="120" w:after="0"/>
        <w:jc w:val="both"/>
        <w:rPr>
          <w:rFonts w:ascii="Tahoma" w:hAnsi="Tahoma" w:cs="Tahoma"/>
          <w:bCs/>
          <w:sz w:val="20"/>
          <w:szCs w:val="20"/>
        </w:rPr>
      </w:pPr>
      <w:r w:rsidRPr="000C09AA">
        <w:rPr>
          <w:rFonts w:ascii="Tahoma" w:hAnsi="Tahoma" w:cs="Tahoma"/>
          <w:sz w:val="20"/>
          <w:szCs w:val="20"/>
        </w:rPr>
        <w:t xml:space="preserve">как количество учетных записей физических лиц в </w:t>
      </w:r>
      <w:r w:rsidR="00A81A6B">
        <w:rPr>
          <w:rFonts w:ascii="Tahoma" w:hAnsi="Tahoma" w:cs="Tahoma"/>
          <w:sz w:val="20"/>
          <w:szCs w:val="20"/>
        </w:rPr>
        <w:t>П</w:t>
      </w:r>
      <w:r w:rsidRPr="000C09AA">
        <w:rPr>
          <w:rFonts w:ascii="Tahoma" w:hAnsi="Tahoma" w:cs="Tahoma"/>
          <w:sz w:val="20"/>
          <w:szCs w:val="20"/>
        </w:rPr>
        <w:t>рограмме, имеющих статус «Активен».</w:t>
      </w:r>
    </w:p>
    <w:p w14:paraId="3A51B250" w14:textId="77777777" w:rsidR="00B910A8" w:rsidRPr="000C09AA" w:rsidRDefault="00B910A8" w:rsidP="002B257B">
      <w:pPr>
        <w:pStyle w:val="a3"/>
        <w:numPr>
          <w:ilvl w:val="1"/>
          <w:numId w:val="1"/>
        </w:numPr>
        <w:tabs>
          <w:tab w:val="left" w:pos="284"/>
          <w:tab w:val="left" w:pos="567"/>
        </w:tabs>
        <w:spacing w:before="120" w:after="0"/>
        <w:ind w:left="0" w:firstLine="0"/>
        <w:jc w:val="both"/>
        <w:rPr>
          <w:rFonts w:ascii="Tahoma" w:hAnsi="Tahoma" w:cs="Tahoma"/>
          <w:b/>
          <w:sz w:val="20"/>
          <w:szCs w:val="20"/>
        </w:rPr>
      </w:pPr>
      <w:r w:rsidRPr="000C09AA">
        <w:rPr>
          <w:rFonts w:ascii="Tahoma" w:hAnsi="Tahoma" w:cs="Tahoma"/>
          <w:i/>
          <w:sz w:val="20"/>
          <w:szCs w:val="20"/>
        </w:rPr>
        <w:t>Закупочная документация –</w:t>
      </w:r>
      <w:r w:rsidRPr="000C09AA">
        <w:rPr>
          <w:rFonts w:ascii="Tahoma" w:hAnsi="Tahoma" w:cs="Tahoma"/>
          <w:sz w:val="20"/>
          <w:szCs w:val="20"/>
        </w:rPr>
        <w:t xml:space="preserve"> лицензионный договор, а также все приложения и прочая документацию к нему, согласно условиям которых Лицензиат приобретает право использования Программы.</w:t>
      </w:r>
    </w:p>
    <w:p w14:paraId="6B327D61" w14:textId="45B24CC7" w:rsidR="00B910A8" w:rsidRPr="005F0FB5" w:rsidRDefault="00B910A8" w:rsidP="002B257B">
      <w:pPr>
        <w:pStyle w:val="a3"/>
        <w:numPr>
          <w:ilvl w:val="1"/>
          <w:numId w:val="1"/>
        </w:numPr>
        <w:tabs>
          <w:tab w:val="left" w:pos="284"/>
          <w:tab w:val="left" w:pos="567"/>
        </w:tabs>
        <w:spacing w:before="120" w:after="0"/>
        <w:ind w:left="0" w:firstLine="0"/>
        <w:jc w:val="both"/>
        <w:rPr>
          <w:rFonts w:ascii="Tahoma" w:hAnsi="Tahoma" w:cs="Tahoma"/>
          <w:b/>
          <w:sz w:val="20"/>
          <w:szCs w:val="20"/>
        </w:rPr>
      </w:pPr>
      <w:r w:rsidRPr="000C09AA">
        <w:rPr>
          <w:rFonts w:ascii="Tahoma" w:hAnsi="Tahoma" w:cs="Tahoma"/>
          <w:i/>
          <w:sz w:val="20"/>
          <w:szCs w:val="20"/>
        </w:rPr>
        <w:t>Контент</w:t>
      </w:r>
      <w:r w:rsidRPr="000C09AA">
        <w:rPr>
          <w:rFonts w:ascii="Tahoma" w:hAnsi="Tahoma" w:cs="Tahoma"/>
          <w:sz w:val="20"/>
          <w:szCs w:val="20"/>
        </w:rPr>
        <w:t xml:space="preserve"> – информация в электронной форме, представленная в виде текста, музыки, звуков, фотографий, графики, видео, сообщений, объектного кода, исходного кода, исполняемого файла или любым иным способом.</w:t>
      </w:r>
    </w:p>
    <w:p w14:paraId="0B00D5AC" w14:textId="6FC5B070" w:rsidR="00B910A8" w:rsidRPr="000C09AA" w:rsidRDefault="007C2332" w:rsidP="002B257B">
      <w:pPr>
        <w:pStyle w:val="a3"/>
        <w:numPr>
          <w:ilvl w:val="1"/>
          <w:numId w:val="1"/>
        </w:numPr>
        <w:tabs>
          <w:tab w:val="left" w:pos="284"/>
          <w:tab w:val="left" w:pos="567"/>
        </w:tabs>
        <w:spacing w:before="120" w:after="0"/>
        <w:ind w:left="0" w:firstLine="0"/>
        <w:jc w:val="both"/>
        <w:rPr>
          <w:rFonts w:ascii="Tahoma" w:hAnsi="Tahoma" w:cs="Tahoma"/>
          <w:b/>
          <w:sz w:val="20"/>
          <w:szCs w:val="20"/>
        </w:rPr>
      </w:pPr>
      <w:r w:rsidRPr="000C09AA">
        <w:rPr>
          <w:rFonts w:ascii="Tahoma" w:hAnsi="Tahoma" w:cs="Tahoma"/>
          <w:i/>
          <w:sz w:val="20"/>
          <w:szCs w:val="20"/>
        </w:rPr>
        <w:t>Регистрационная</w:t>
      </w:r>
      <w:r w:rsidR="00B910A8" w:rsidRPr="000C09AA">
        <w:rPr>
          <w:rFonts w:ascii="Tahoma" w:hAnsi="Tahoma" w:cs="Tahoma"/>
          <w:i/>
          <w:sz w:val="20"/>
          <w:szCs w:val="20"/>
        </w:rPr>
        <w:t xml:space="preserve"> информация – </w:t>
      </w:r>
      <w:r w:rsidR="00B910A8" w:rsidRPr="000C09AA">
        <w:rPr>
          <w:rFonts w:ascii="Tahoma" w:hAnsi="Tahoma" w:cs="Tahoma"/>
          <w:sz w:val="20"/>
          <w:szCs w:val="20"/>
        </w:rPr>
        <w:t>логин/пароль и/или ключ доступа и/или иная аналогичная информация, с использованием которой Лицензиат может начать полнофункциональное использование соответствующих Программ.</w:t>
      </w:r>
    </w:p>
    <w:p w14:paraId="3A11DC76" w14:textId="77777777" w:rsidR="00B910A8" w:rsidRPr="000C09AA" w:rsidRDefault="00B910A8" w:rsidP="002B257B">
      <w:pPr>
        <w:pStyle w:val="a5"/>
        <w:numPr>
          <w:ilvl w:val="1"/>
          <w:numId w:val="1"/>
        </w:numPr>
        <w:tabs>
          <w:tab w:val="left" w:pos="567"/>
        </w:tabs>
        <w:spacing w:before="120"/>
        <w:ind w:left="0" w:firstLine="0"/>
        <w:contextualSpacing w:val="0"/>
        <w:jc w:val="both"/>
        <w:rPr>
          <w:rFonts w:ascii="Tahoma" w:hAnsi="Tahoma" w:cs="Tahoma"/>
          <w:kern w:val="1"/>
          <w:sz w:val="20"/>
          <w:szCs w:val="20"/>
        </w:rPr>
      </w:pPr>
      <w:r w:rsidRPr="000C09AA">
        <w:rPr>
          <w:rFonts w:ascii="Tahoma" w:hAnsi="Tahoma" w:cs="Tahoma"/>
          <w:i/>
          <w:kern w:val="1"/>
          <w:sz w:val="20"/>
          <w:szCs w:val="20"/>
        </w:rPr>
        <w:t>Клиентские ЭВМ</w:t>
      </w:r>
      <w:r w:rsidRPr="000C09AA">
        <w:rPr>
          <w:rFonts w:ascii="Tahoma" w:hAnsi="Tahoma" w:cs="Tahoma"/>
          <w:kern w:val="1"/>
          <w:sz w:val="20"/>
          <w:szCs w:val="20"/>
        </w:rPr>
        <w:t xml:space="preserve"> – используемые пользователями Программы ЭВМ, с помощью которых Пользователи получают удалённый доступ к Программе посредством сети Интернет.</w:t>
      </w:r>
    </w:p>
    <w:p w14:paraId="658B5BD5" w14:textId="77777777" w:rsidR="007D36C7" w:rsidRPr="000C09AA" w:rsidRDefault="007D36C7" w:rsidP="002B257B">
      <w:pPr>
        <w:pStyle w:val="a3"/>
        <w:numPr>
          <w:ilvl w:val="0"/>
          <w:numId w:val="1"/>
        </w:numPr>
        <w:tabs>
          <w:tab w:val="left" w:pos="284"/>
          <w:tab w:val="left" w:pos="567"/>
        </w:tabs>
        <w:spacing w:before="240" w:after="0"/>
        <w:ind w:left="0" w:firstLine="0"/>
        <w:jc w:val="both"/>
        <w:rPr>
          <w:rFonts w:ascii="Tahoma" w:hAnsi="Tahoma" w:cs="Tahoma"/>
          <w:b/>
          <w:sz w:val="20"/>
          <w:szCs w:val="20"/>
        </w:rPr>
      </w:pPr>
      <w:r w:rsidRPr="000C09AA">
        <w:rPr>
          <w:rFonts w:ascii="Tahoma" w:hAnsi="Tahoma" w:cs="Tahoma"/>
          <w:b/>
          <w:sz w:val="20"/>
          <w:szCs w:val="20"/>
        </w:rPr>
        <w:t>Предмет Соглашения</w:t>
      </w:r>
    </w:p>
    <w:p w14:paraId="2E4EF676" w14:textId="2F3A7C43" w:rsidR="007D36C7" w:rsidRPr="000C09AA" w:rsidRDefault="007D36C7" w:rsidP="002B257B">
      <w:pPr>
        <w:pStyle w:val="a3"/>
        <w:numPr>
          <w:ilvl w:val="1"/>
          <w:numId w:val="2"/>
        </w:numPr>
        <w:tabs>
          <w:tab w:val="clear" w:pos="-568"/>
          <w:tab w:val="num" w:pos="510"/>
          <w:tab w:val="left" w:pos="567"/>
        </w:tabs>
        <w:spacing w:before="120" w:after="0" w:line="216" w:lineRule="auto"/>
        <w:ind w:left="0" w:firstLine="0"/>
        <w:jc w:val="both"/>
        <w:rPr>
          <w:rFonts w:ascii="Tahoma" w:hAnsi="Tahoma" w:cs="Tahoma"/>
          <w:sz w:val="20"/>
          <w:szCs w:val="20"/>
        </w:rPr>
      </w:pPr>
      <w:r w:rsidRPr="000C09AA">
        <w:rPr>
          <w:rFonts w:ascii="Tahoma" w:hAnsi="Tahoma" w:cs="Tahoma"/>
          <w:sz w:val="20"/>
          <w:szCs w:val="20"/>
        </w:rPr>
        <w:t>Лицензиар предоставляет Лицензиату право использования Программы в соответствии с условиями настоящего Соглашения по принципу «как есть» (“</w:t>
      </w:r>
      <w:r w:rsidRPr="000C09AA">
        <w:rPr>
          <w:rFonts w:ascii="Tahoma" w:hAnsi="Tahoma" w:cs="Tahoma"/>
          <w:sz w:val="20"/>
          <w:szCs w:val="20"/>
          <w:lang w:val="en-US"/>
        </w:rPr>
        <w:t>as</w:t>
      </w:r>
      <w:r w:rsidRPr="000C09AA">
        <w:rPr>
          <w:rFonts w:ascii="Tahoma" w:hAnsi="Tahoma" w:cs="Tahoma"/>
          <w:sz w:val="20"/>
          <w:szCs w:val="20"/>
        </w:rPr>
        <w:t xml:space="preserve"> </w:t>
      </w:r>
      <w:r w:rsidRPr="000C09AA">
        <w:rPr>
          <w:rFonts w:ascii="Tahoma" w:hAnsi="Tahoma" w:cs="Tahoma"/>
          <w:sz w:val="20"/>
          <w:szCs w:val="20"/>
          <w:lang w:val="en-US"/>
        </w:rPr>
        <w:t>is</w:t>
      </w:r>
      <w:r w:rsidRPr="000C09AA">
        <w:rPr>
          <w:rFonts w:ascii="Tahoma" w:hAnsi="Tahoma" w:cs="Tahoma"/>
          <w:sz w:val="20"/>
          <w:szCs w:val="20"/>
        </w:rPr>
        <w:t>”)</w:t>
      </w:r>
      <w:r w:rsidR="004E3211">
        <w:rPr>
          <w:rFonts w:ascii="Tahoma" w:hAnsi="Tahoma" w:cs="Tahoma"/>
          <w:sz w:val="20"/>
          <w:szCs w:val="20"/>
        </w:rPr>
        <w:t>,</w:t>
      </w:r>
      <w:r w:rsidRPr="000C09AA">
        <w:rPr>
          <w:rFonts w:ascii="Tahoma" w:hAnsi="Tahoma" w:cs="Tahoma"/>
          <w:sz w:val="20"/>
          <w:szCs w:val="20"/>
        </w:rPr>
        <w:t xml:space="preserve"> </w:t>
      </w:r>
      <w:r w:rsidR="004E3211">
        <w:rPr>
          <w:rFonts w:ascii="Tahoma" w:hAnsi="Tahoma" w:cs="Tahoma"/>
          <w:sz w:val="20"/>
          <w:szCs w:val="20"/>
        </w:rPr>
        <w:t xml:space="preserve">то есть, за исключением гарантий и заверений в отношении программ для ЭВМ, прямо сформулированных в тексте настоящего документа, программное обеспечение предоставляется Лицензиату без гарантийных обязательств любого рода, включая гарантий пригодности его для использования в определенных Лицензиатом целях, гарантий качества и работоспособности, соответствия функциональных возможностей программы для ЭВМ целям и ожиданиям Лицензиата. </w:t>
      </w:r>
    </w:p>
    <w:p w14:paraId="1351D5ED" w14:textId="26EBDE3E" w:rsidR="00D54C10" w:rsidRPr="000B53AE" w:rsidRDefault="007D36C7" w:rsidP="00D54C10">
      <w:pPr>
        <w:pStyle w:val="a3"/>
        <w:numPr>
          <w:ilvl w:val="1"/>
          <w:numId w:val="2"/>
        </w:numPr>
        <w:tabs>
          <w:tab w:val="clear" w:pos="-568"/>
          <w:tab w:val="num" w:pos="510"/>
          <w:tab w:val="left" w:pos="567"/>
        </w:tabs>
        <w:spacing w:before="120" w:after="0" w:line="216" w:lineRule="auto"/>
        <w:ind w:left="0" w:firstLine="0"/>
        <w:jc w:val="both"/>
        <w:rPr>
          <w:rFonts w:ascii="Tahoma" w:hAnsi="Tahoma" w:cs="Tahoma"/>
          <w:sz w:val="20"/>
          <w:szCs w:val="20"/>
        </w:rPr>
      </w:pPr>
      <w:r w:rsidRPr="000C09AA">
        <w:rPr>
          <w:rFonts w:ascii="Tahoma" w:hAnsi="Tahoma" w:cs="Tahoma"/>
          <w:sz w:val="20"/>
          <w:szCs w:val="20"/>
        </w:rPr>
        <w:t xml:space="preserve">Лицензиату известны важнейшие функциональные свойства Программы и минимальные системные требования, предъявляемые к ЭВМ для корректной работы Программы. Лицензиат несёт риск соответствия Программы своим пожеланиям и потребностям. </w:t>
      </w:r>
    </w:p>
    <w:p w14:paraId="5F4F14C1" w14:textId="77777777" w:rsidR="00D54C10" w:rsidRPr="000C09AA" w:rsidRDefault="00D54C10" w:rsidP="00D54C10">
      <w:pPr>
        <w:pStyle w:val="a3"/>
        <w:numPr>
          <w:ilvl w:val="1"/>
          <w:numId w:val="2"/>
        </w:numPr>
        <w:tabs>
          <w:tab w:val="clear" w:pos="-568"/>
          <w:tab w:val="num" w:pos="510"/>
          <w:tab w:val="left" w:pos="567"/>
        </w:tabs>
        <w:spacing w:line="216" w:lineRule="auto"/>
        <w:ind w:left="0" w:firstLine="0"/>
        <w:jc w:val="both"/>
        <w:rPr>
          <w:rFonts w:ascii="Tahoma" w:hAnsi="Tahoma" w:cs="Tahoma"/>
          <w:sz w:val="20"/>
          <w:szCs w:val="20"/>
        </w:rPr>
      </w:pPr>
      <w:r w:rsidRPr="000C09AA">
        <w:rPr>
          <w:rFonts w:ascii="Tahoma" w:hAnsi="Tahoma" w:cs="Tahoma"/>
          <w:sz w:val="20"/>
          <w:szCs w:val="20"/>
        </w:rPr>
        <w:t xml:space="preserve">Лицензиар не несёт ответственности за какие-либо убытки, возникшие вследствие ненадлежащего использования или невозможности использования Программы, возникшие по </w:t>
      </w:r>
      <w:r>
        <w:rPr>
          <w:rFonts w:ascii="Tahoma" w:hAnsi="Tahoma" w:cs="Tahoma"/>
          <w:sz w:val="20"/>
          <w:szCs w:val="20"/>
        </w:rPr>
        <w:t xml:space="preserve">не по </w:t>
      </w:r>
      <w:r w:rsidRPr="000C09AA">
        <w:rPr>
          <w:rFonts w:ascii="Tahoma" w:hAnsi="Tahoma" w:cs="Tahoma"/>
          <w:sz w:val="20"/>
          <w:szCs w:val="20"/>
        </w:rPr>
        <w:t>вине Лицензиа</w:t>
      </w:r>
      <w:r>
        <w:rPr>
          <w:rFonts w:ascii="Tahoma" w:hAnsi="Tahoma" w:cs="Tahoma"/>
          <w:sz w:val="20"/>
          <w:szCs w:val="20"/>
        </w:rPr>
        <w:t>р</w:t>
      </w:r>
      <w:r w:rsidRPr="000C09AA">
        <w:rPr>
          <w:rFonts w:ascii="Tahoma" w:hAnsi="Tahoma" w:cs="Tahoma"/>
          <w:sz w:val="20"/>
          <w:szCs w:val="20"/>
        </w:rPr>
        <w:t>а.</w:t>
      </w:r>
    </w:p>
    <w:p w14:paraId="40E64D5C" w14:textId="77777777" w:rsidR="007D36C7" w:rsidRPr="000C09AA" w:rsidRDefault="007D36C7" w:rsidP="002B257B">
      <w:pPr>
        <w:pStyle w:val="a3"/>
        <w:numPr>
          <w:ilvl w:val="1"/>
          <w:numId w:val="2"/>
        </w:numPr>
        <w:tabs>
          <w:tab w:val="clear" w:pos="-568"/>
          <w:tab w:val="num" w:pos="510"/>
          <w:tab w:val="left" w:pos="567"/>
        </w:tabs>
        <w:spacing w:before="120" w:after="0" w:line="216" w:lineRule="auto"/>
        <w:ind w:left="0" w:firstLine="0"/>
        <w:jc w:val="both"/>
        <w:rPr>
          <w:rFonts w:ascii="Tahoma" w:hAnsi="Tahoma" w:cs="Tahoma"/>
          <w:sz w:val="20"/>
          <w:szCs w:val="20"/>
        </w:rPr>
      </w:pPr>
      <w:r w:rsidRPr="000C09AA">
        <w:rPr>
          <w:rFonts w:ascii="Tahoma" w:hAnsi="Tahoma" w:cs="Tahoma"/>
          <w:sz w:val="20"/>
          <w:szCs w:val="20"/>
        </w:rPr>
        <w:t>Условия, применяемые</w:t>
      </w:r>
      <w:r w:rsidRPr="000C09AA">
        <w:rPr>
          <w:rFonts w:ascii="Tahoma" w:hAnsi="Tahoma" w:cs="Tahoma"/>
          <w:i/>
          <w:sz w:val="20"/>
          <w:szCs w:val="20"/>
        </w:rPr>
        <w:t xml:space="preserve"> </w:t>
      </w:r>
      <w:r w:rsidRPr="000C09AA">
        <w:rPr>
          <w:rFonts w:ascii="Tahoma" w:hAnsi="Tahoma" w:cs="Tahoma"/>
          <w:sz w:val="20"/>
          <w:szCs w:val="20"/>
        </w:rPr>
        <w:t>к Программе</w:t>
      </w:r>
      <w:r w:rsidRPr="000C09AA">
        <w:rPr>
          <w:rFonts w:ascii="Tahoma" w:hAnsi="Tahoma" w:cs="Tahoma"/>
          <w:i/>
          <w:sz w:val="20"/>
          <w:szCs w:val="20"/>
        </w:rPr>
        <w:t xml:space="preserve"> </w:t>
      </w:r>
      <w:r w:rsidRPr="000C09AA">
        <w:rPr>
          <w:rFonts w:ascii="Tahoma" w:hAnsi="Tahoma" w:cs="Tahoma"/>
          <w:sz w:val="20"/>
          <w:szCs w:val="20"/>
        </w:rPr>
        <w:t>при ее удаленном использовании:</w:t>
      </w:r>
    </w:p>
    <w:p w14:paraId="5E32900C" w14:textId="77777777" w:rsidR="007D36C7" w:rsidRPr="000C09AA" w:rsidRDefault="007D36C7" w:rsidP="002B257B">
      <w:pPr>
        <w:pStyle w:val="a3"/>
        <w:numPr>
          <w:ilvl w:val="2"/>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Воспроизведение Программы путем получения удалённого доступа к Программе посредством сети Интернет с 1 (одной) и более Клиентских ЭВМ означает согласие Лицензиата с условиями настоящего Соглашения в полном объеме.</w:t>
      </w:r>
    </w:p>
    <w:p w14:paraId="5716484D" w14:textId="71BDD773" w:rsidR="007D36C7" w:rsidRPr="00245F51" w:rsidRDefault="000E0E15" w:rsidP="002B257B">
      <w:pPr>
        <w:pStyle w:val="a3"/>
        <w:numPr>
          <w:ilvl w:val="2"/>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Лицензиат вправе использовать Программу по прямому назначению посредством удалённого доступа к Программе посредством сети Интернет со стороны количества Клиентских ЭВМ, соответствующего количеству лицензий, указанному в закупочной документации</w:t>
      </w:r>
      <w:r w:rsidR="00BE7732">
        <w:rPr>
          <w:rFonts w:ascii="Tahoma" w:hAnsi="Tahoma" w:cs="Tahoma"/>
          <w:sz w:val="20"/>
          <w:szCs w:val="20"/>
        </w:rPr>
        <w:t>.</w:t>
      </w:r>
    </w:p>
    <w:p w14:paraId="0CE08FDC" w14:textId="35B3B557" w:rsidR="007D36C7" w:rsidRDefault="007D36C7" w:rsidP="002B257B">
      <w:pPr>
        <w:pStyle w:val="a3"/>
        <w:numPr>
          <w:ilvl w:val="1"/>
          <w:numId w:val="2"/>
        </w:numPr>
        <w:tabs>
          <w:tab w:val="clear" w:pos="-568"/>
          <w:tab w:val="num" w:pos="510"/>
          <w:tab w:val="left" w:pos="567"/>
        </w:tabs>
        <w:spacing w:before="120" w:after="0" w:line="216" w:lineRule="auto"/>
        <w:ind w:left="0" w:firstLine="0"/>
        <w:jc w:val="both"/>
        <w:rPr>
          <w:rFonts w:ascii="Tahoma" w:hAnsi="Tahoma" w:cs="Tahoma"/>
          <w:sz w:val="20"/>
          <w:szCs w:val="20"/>
        </w:rPr>
      </w:pPr>
      <w:r w:rsidRPr="000C09AA">
        <w:rPr>
          <w:rFonts w:ascii="Tahoma" w:hAnsi="Tahoma" w:cs="Tahoma"/>
          <w:sz w:val="20"/>
          <w:szCs w:val="20"/>
        </w:rPr>
        <w:t>Условия, применяемые</w:t>
      </w:r>
      <w:r w:rsidRPr="000C09AA">
        <w:rPr>
          <w:rFonts w:ascii="Tahoma" w:hAnsi="Tahoma" w:cs="Tahoma"/>
          <w:i/>
          <w:sz w:val="20"/>
          <w:szCs w:val="20"/>
        </w:rPr>
        <w:t xml:space="preserve"> </w:t>
      </w:r>
      <w:r w:rsidRPr="000C09AA">
        <w:rPr>
          <w:rFonts w:ascii="Tahoma" w:hAnsi="Tahoma" w:cs="Tahoma"/>
          <w:sz w:val="20"/>
          <w:szCs w:val="20"/>
        </w:rPr>
        <w:t xml:space="preserve">к Программе при ее использовании </w:t>
      </w:r>
      <w:r w:rsidR="00C401E7">
        <w:rPr>
          <w:rFonts w:ascii="Tahoma" w:hAnsi="Tahoma" w:cs="Tahoma"/>
          <w:sz w:val="20"/>
          <w:szCs w:val="20"/>
        </w:rPr>
        <w:t>на ЭВМ</w:t>
      </w:r>
      <w:r w:rsidR="000C09AA">
        <w:rPr>
          <w:rFonts w:ascii="Tahoma" w:hAnsi="Tahoma" w:cs="Tahoma"/>
          <w:sz w:val="20"/>
          <w:szCs w:val="20"/>
        </w:rPr>
        <w:t xml:space="preserve"> Лицензиата</w:t>
      </w:r>
      <w:r w:rsidRPr="000C09AA">
        <w:rPr>
          <w:rFonts w:ascii="Tahoma" w:hAnsi="Tahoma" w:cs="Tahoma"/>
          <w:sz w:val="20"/>
          <w:szCs w:val="20"/>
        </w:rPr>
        <w:t>:</w:t>
      </w:r>
    </w:p>
    <w:p w14:paraId="1DFBB541" w14:textId="54904EF1" w:rsidR="000E0E15" w:rsidRPr="000C09AA" w:rsidRDefault="000E0E15" w:rsidP="002B257B">
      <w:pPr>
        <w:pStyle w:val="a3"/>
        <w:numPr>
          <w:ilvl w:val="2"/>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Воспроизведение Программы путем инсталляции (установки) на 1 (одну) и более ЭВМ (далее – «Сервер») означает согласие Лицензиата с условиями настоящего Соглашения в полном объеме.</w:t>
      </w:r>
    </w:p>
    <w:p w14:paraId="5C653948" w14:textId="77777777" w:rsidR="00B8450B" w:rsidRPr="000C09AA" w:rsidRDefault="00B8450B" w:rsidP="002B257B">
      <w:pPr>
        <w:pStyle w:val="a3"/>
        <w:numPr>
          <w:ilvl w:val="2"/>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Лицензиат вправе использовать Программу следующими способами:</w:t>
      </w:r>
    </w:p>
    <w:p w14:paraId="3253619D" w14:textId="1AFF5110" w:rsidR="00B8450B" w:rsidRPr="000C09AA" w:rsidRDefault="00B8450B" w:rsidP="002B257B">
      <w:pPr>
        <w:pStyle w:val="a3"/>
        <w:numPr>
          <w:ilvl w:val="0"/>
          <w:numId w:val="10"/>
        </w:numPr>
        <w:tabs>
          <w:tab w:val="left" w:pos="567"/>
        </w:tabs>
        <w:spacing w:before="120" w:after="0"/>
        <w:jc w:val="both"/>
        <w:rPr>
          <w:rFonts w:ascii="Tahoma" w:hAnsi="Tahoma" w:cs="Tahoma"/>
          <w:sz w:val="20"/>
          <w:szCs w:val="20"/>
        </w:rPr>
      </w:pPr>
      <w:r w:rsidRPr="000C09AA">
        <w:rPr>
          <w:rFonts w:ascii="Tahoma" w:hAnsi="Tahoma" w:cs="Tahoma"/>
          <w:sz w:val="20"/>
          <w:szCs w:val="20"/>
        </w:rPr>
        <w:t xml:space="preserve">воспроизводить Программу путем инсталляции (установки) в память одного Сервера; </w:t>
      </w:r>
    </w:p>
    <w:p w14:paraId="198D46F4" w14:textId="50117996" w:rsidR="00BE7732" w:rsidRPr="000C09AA" w:rsidRDefault="00B8450B" w:rsidP="002B257B">
      <w:pPr>
        <w:pStyle w:val="a3"/>
        <w:numPr>
          <w:ilvl w:val="0"/>
          <w:numId w:val="10"/>
        </w:numPr>
        <w:tabs>
          <w:tab w:val="left" w:pos="567"/>
        </w:tabs>
        <w:spacing w:before="120" w:after="0"/>
        <w:jc w:val="both"/>
        <w:rPr>
          <w:rFonts w:ascii="Tahoma" w:hAnsi="Tahoma" w:cs="Tahoma"/>
          <w:sz w:val="20"/>
          <w:szCs w:val="20"/>
        </w:rPr>
      </w:pPr>
      <w:r w:rsidRPr="000C09AA">
        <w:rPr>
          <w:rFonts w:ascii="Tahoma" w:hAnsi="Tahoma" w:cs="Tahoma"/>
          <w:sz w:val="20"/>
          <w:szCs w:val="20"/>
        </w:rPr>
        <w:t>запускать на Сервере Программу;</w:t>
      </w:r>
    </w:p>
    <w:p w14:paraId="38CA37E6" w14:textId="4006D877" w:rsidR="00B8450B" w:rsidRPr="000C09AA" w:rsidRDefault="00B8450B" w:rsidP="002B257B">
      <w:pPr>
        <w:pStyle w:val="a3"/>
        <w:numPr>
          <w:ilvl w:val="0"/>
          <w:numId w:val="10"/>
        </w:numPr>
        <w:tabs>
          <w:tab w:val="left" w:pos="567"/>
        </w:tabs>
        <w:spacing w:before="120" w:after="0"/>
        <w:jc w:val="both"/>
        <w:rPr>
          <w:rFonts w:ascii="Tahoma" w:hAnsi="Tahoma" w:cs="Tahoma"/>
          <w:sz w:val="20"/>
          <w:szCs w:val="20"/>
        </w:rPr>
      </w:pPr>
      <w:r w:rsidRPr="00245F51">
        <w:rPr>
          <w:rFonts w:ascii="Tahoma" w:hAnsi="Tahoma" w:cs="Tahoma"/>
          <w:sz w:val="20"/>
          <w:szCs w:val="20"/>
        </w:rPr>
        <w:lastRenderedPageBreak/>
        <w:t>использовать Программу по прямому назначению, в том числе обеспечивать доступ и подключение к Программе количества Клиентских ЭВМ, соответствующего параметрам лицензии, указанным в закупочной документации.</w:t>
      </w:r>
    </w:p>
    <w:p w14:paraId="40CF4F51" w14:textId="77777777" w:rsidR="000E0E15" w:rsidRPr="000C09AA" w:rsidRDefault="000E0E15" w:rsidP="002B257B">
      <w:pPr>
        <w:pStyle w:val="a3"/>
        <w:numPr>
          <w:ilvl w:val="1"/>
          <w:numId w:val="2"/>
        </w:numPr>
        <w:tabs>
          <w:tab w:val="left" w:pos="567"/>
          <w:tab w:val="left" w:pos="5529"/>
        </w:tabs>
        <w:spacing w:before="120" w:after="0"/>
        <w:jc w:val="both"/>
        <w:rPr>
          <w:rFonts w:ascii="Tahoma" w:hAnsi="Tahoma" w:cs="Tahoma"/>
          <w:sz w:val="20"/>
          <w:szCs w:val="20"/>
        </w:rPr>
      </w:pPr>
      <w:r w:rsidRPr="000C09AA">
        <w:rPr>
          <w:rFonts w:ascii="Tahoma" w:hAnsi="Tahoma" w:cs="Tahoma"/>
          <w:sz w:val="20"/>
          <w:szCs w:val="20"/>
        </w:rPr>
        <w:t>Лицензиат вправе использовать Программу в течение срока, указанного в закупочной документации.</w:t>
      </w:r>
    </w:p>
    <w:p w14:paraId="6C22AB51" w14:textId="77777777" w:rsidR="000E0E15" w:rsidRPr="000C09AA" w:rsidRDefault="000E0E15" w:rsidP="002B257B">
      <w:pPr>
        <w:pStyle w:val="a3"/>
        <w:numPr>
          <w:ilvl w:val="1"/>
          <w:numId w:val="2"/>
        </w:numPr>
        <w:tabs>
          <w:tab w:val="left" w:pos="567"/>
          <w:tab w:val="left" w:pos="5529"/>
        </w:tabs>
        <w:spacing w:before="120" w:after="0"/>
        <w:jc w:val="both"/>
        <w:rPr>
          <w:rFonts w:ascii="Tahoma" w:hAnsi="Tahoma" w:cs="Tahoma"/>
          <w:sz w:val="20"/>
          <w:szCs w:val="20"/>
        </w:rPr>
      </w:pPr>
      <w:r w:rsidRPr="000C09AA">
        <w:rPr>
          <w:rFonts w:ascii="Tahoma" w:hAnsi="Tahoma" w:cs="Tahoma"/>
          <w:sz w:val="20"/>
          <w:szCs w:val="20"/>
        </w:rPr>
        <w:t>Лицензиат вправе использовать Программу на территории всех стран мира, если иного не следует из закупочной документации.</w:t>
      </w:r>
    </w:p>
    <w:p w14:paraId="09133AEA" w14:textId="77777777" w:rsidR="000E0E15" w:rsidRPr="000C09AA" w:rsidRDefault="000E0E15"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Лицензиат не вправе:</w:t>
      </w:r>
    </w:p>
    <w:p w14:paraId="41C7D97B" w14:textId="77777777" w:rsidR="000E0E15" w:rsidRPr="000C09AA" w:rsidRDefault="000E0E15" w:rsidP="00D54C10">
      <w:pPr>
        <w:pStyle w:val="a3"/>
        <w:numPr>
          <w:ilvl w:val="2"/>
          <w:numId w:val="11"/>
        </w:numPr>
        <w:tabs>
          <w:tab w:val="left" w:pos="567"/>
        </w:tabs>
        <w:spacing w:before="120" w:after="0"/>
        <w:jc w:val="both"/>
        <w:rPr>
          <w:rFonts w:ascii="Tahoma" w:hAnsi="Tahoma" w:cs="Tahoma"/>
          <w:sz w:val="20"/>
          <w:szCs w:val="20"/>
        </w:rPr>
      </w:pPr>
      <w:r w:rsidRPr="000C09AA">
        <w:rPr>
          <w:rFonts w:ascii="Tahoma" w:hAnsi="Tahoma" w:cs="Tahoma"/>
          <w:sz w:val="20"/>
          <w:szCs w:val="20"/>
        </w:rPr>
        <w:t xml:space="preserve"> декомпилировать, дизассемблировать, модифицировать Программу каким-либо образом. Под модификацией (переработкой) Программы понимается любое её изменение, в том числе перевод такой Программы с одного языка на другой язык;</w:t>
      </w:r>
    </w:p>
    <w:p w14:paraId="2AEF1F8C" w14:textId="77777777" w:rsidR="000E0E15" w:rsidRPr="000C09AA" w:rsidRDefault="000E0E15" w:rsidP="00D54C10">
      <w:pPr>
        <w:pStyle w:val="a3"/>
        <w:numPr>
          <w:ilvl w:val="2"/>
          <w:numId w:val="11"/>
        </w:numPr>
        <w:tabs>
          <w:tab w:val="left" w:pos="567"/>
        </w:tabs>
        <w:spacing w:before="120" w:after="0"/>
        <w:jc w:val="both"/>
        <w:rPr>
          <w:rFonts w:ascii="Tahoma" w:hAnsi="Tahoma" w:cs="Tahoma"/>
          <w:sz w:val="20"/>
          <w:szCs w:val="20"/>
        </w:rPr>
      </w:pPr>
      <w:r w:rsidRPr="000C09AA">
        <w:rPr>
          <w:rFonts w:ascii="Tahoma" w:hAnsi="Tahoma" w:cs="Tahoma"/>
          <w:sz w:val="20"/>
          <w:szCs w:val="20"/>
        </w:rPr>
        <w:t>любым способом посредством Программы размещать, распространять, сохранять, загружать и/или уничтожать Контент в нарушение законодательства Российской Федерации и международного законодательства;</w:t>
      </w:r>
    </w:p>
    <w:p w14:paraId="329A0BDC" w14:textId="77777777" w:rsidR="000E0E15" w:rsidRPr="000C09AA" w:rsidRDefault="000E0E15" w:rsidP="00D54C10">
      <w:pPr>
        <w:pStyle w:val="a3"/>
        <w:numPr>
          <w:ilvl w:val="2"/>
          <w:numId w:val="11"/>
        </w:numPr>
        <w:tabs>
          <w:tab w:val="left" w:pos="567"/>
        </w:tabs>
        <w:spacing w:before="120" w:after="0"/>
        <w:jc w:val="both"/>
        <w:rPr>
          <w:rFonts w:ascii="Tahoma" w:hAnsi="Tahoma" w:cs="Tahoma"/>
          <w:sz w:val="20"/>
          <w:szCs w:val="20"/>
        </w:rPr>
      </w:pPr>
      <w:r w:rsidRPr="000C09AA">
        <w:rPr>
          <w:rFonts w:ascii="Tahoma" w:hAnsi="Tahoma" w:cs="Tahoma"/>
          <w:sz w:val="20"/>
          <w:szCs w:val="20"/>
        </w:rPr>
        <w:t>размещать и/или передавать посредством Программы Контент, который может быть противозаконным, угрожающим, оскорбительным, клеветническим, заведомо ложным, грубым, непристойным, вредить третьим лицам и/или нарушать права и законные интересы третьих лиц;</w:t>
      </w:r>
    </w:p>
    <w:p w14:paraId="5AC5D422" w14:textId="6443C673" w:rsidR="000E0E15" w:rsidRDefault="000E0E15" w:rsidP="00D54C10">
      <w:pPr>
        <w:pStyle w:val="a3"/>
        <w:numPr>
          <w:ilvl w:val="2"/>
          <w:numId w:val="11"/>
        </w:numPr>
        <w:tabs>
          <w:tab w:val="left" w:pos="567"/>
        </w:tabs>
        <w:spacing w:before="120" w:after="0"/>
        <w:jc w:val="both"/>
        <w:rPr>
          <w:rFonts w:ascii="Tahoma" w:hAnsi="Tahoma" w:cs="Tahoma"/>
          <w:sz w:val="20"/>
          <w:szCs w:val="20"/>
        </w:rPr>
      </w:pPr>
      <w:r w:rsidRPr="000C09AA">
        <w:rPr>
          <w:rFonts w:ascii="Tahoma" w:hAnsi="Tahoma" w:cs="Tahoma"/>
          <w:sz w:val="20"/>
          <w:szCs w:val="20"/>
        </w:rPr>
        <w:t>вводить в заблуждение третьих лиц и/или Лицензиара относительно своей идентификации любым способом посредством Программы, в том числе пользоваться регистрационной информацией третьих лиц при использовании Программы;</w:t>
      </w:r>
    </w:p>
    <w:p w14:paraId="172114ED" w14:textId="589F2AED" w:rsidR="00D54C10" w:rsidRDefault="00D54C10" w:rsidP="00D54C10">
      <w:pPr>
        <w:pStyle w:val="a3"/>
        <w:numPr>
          <w:ilvl w:val="2"/>
          <w:numId w:val="11"/>
        </w:numPr>
        <w:tabs>
          <w:tab w:val="left" w:pos="567"/>
        </w:tabs>
        <w:spacing w:before="120" w:after="0"/>
        <w:jc w:val="both"/>
        <w:rPr>
          <w:rFonts w:ascii="Tahoma" w:hAnsi="Tahoma" w:cs="Tahoma"/>
          <w:sz w:val="20"/>
          <w:szCs w:val="20"/>
        </w:rPr>
      </w:pPr>
      <w:r w:rsidRPr="000C09AA">
        <w:rPr>
          <w:rFonts w:ascii="Tahoma" w:hAnsi="Tahoma" w:cs="Tahoma"/>
          <w:sz w:val="20"/>
          <w:szCs w:val="20"/>
        </w:rPr>
        <w:t>уничтожать и/или изменить любой Контент, полученный с помощью Программы, правообладателем которого Лицензиат не является, без письменного согласия правообладателя соответствующего Контента</w:t>
      </w:r>
      <w:r w:rsidRPr="00D54C10">
        <w:rPr>
          <w:rFonts w:ascii="Tahoma" w:hAnsi="Tahoma" w:cs="Tahoma"/>
          <w:sz w:val="20"/>
          <w:szCs w:val="20"/>
        </w:rPr>
        <w:t>;</w:t>
      </w:r>
    </w:p>
    <w:p w14:paraId="1EF8DBEB" w14:textId="77777777" w:rsidR="000B4003" w:rsidRDefault="00D54C10" w:rsidP="000B4003">
      <w:pPr>
        <w:pStyle w:val="a3"/>
        <w:numPr>
          <w:ilvl w:val="2"/>
          <w:numId w:val="11"/>
        </w:numPr>
        <w:tabs>
          <w:tab w:val="left" w:pos="567"/>
        </w:tabs>
        <w:spacing w:before="120" w:after="0"/>
        <w:jc w:val="both"/>
        <w:rPr>
          <w:rFonts w:ascii="Tahoma" w:hAnsi="Tahoma" w:cs="Tahoma"/>
          <w:sz w:val="20"/>
          <w:szCs w:val="20"/>
        </w:rPr>
      </w:pPr>
      <w:r w:rsidRPr="008E1731">
        <w:rPr>
          <w:rFonts w:ascii="Tahoma" w:hAnsi="Tahoma" w:cs="Tahoma"/>
          <w:sz w:val="20"/>
          <w:szCs w:val="20"/>
        </w:rPr>
        <w:t xml:space="preserve">использовать </w:t>
      </w:r>
      <w:r>
        <w:rPr>
          <w:rFonts w:ascii="Tahoma" w:hAnsi="Tahoma" w:cs="Tahoma"/>
          <w:sz w:val="20"/>
          <w:szCs w:val="20"/>
        </w:rPr>
        <w:t>Программу</w:t>
      </w:r>
      <w:r w:rsidRPr="008E1731">
        <w:rPr>
          <w:rFonts w:ascii="Tahoma" w:hAnsi="Tahoma" w:cs="Tahoma"/>
          <w:sz w:val="20"/>
          <w:szCs w:val="20"/>
        </w:rPr>
        <w:t xml:space="preserve"> с целью рассылки спама, т.е. сообщений, предназначенных третьим лицам и доставляемых указанным лицам без их предварительного согласия</w:t>
      </w:r>
      <w:r w:rsidR="000B4003">
        <w:rPr>
          <w:rFonts w:ascii="Tahoma" w:hAnsi="Tahoma" w:cs="Tahoma"/>
          <w:sz w:val="20"/>
          <w:szCs w:val="20"/>
        </w:rPr>
        <w:t>;</w:t>
      </w:r>
    </w:p>
    <w:p w14:paraId="4C198CBA" w14:textId="77777777" w:rsidR="000B4003" w:rsidRDefault="000B4003" w:rsidP="000B4003">
      <w:pPr>
        <w:pStyle w:val="a3"/>
        <w:numPr>
          <w:ilvl w:val="2"/>
          <w:numId w:val="11"/>
        </w:numPr>
        <w:tabs>
          <w:tab w:val="left" w:pos="567"/>
        </w:tabs>
        <w:spacing w:before="120"/>
        <w:jc w:val="both"/>
        <w:rPr>
          <w:rFonts w:ascii="Tahoma" w:hAnsi="Tahoma" w:cs="Tahoma"/>
          <w:sz w:val="20"/>
          <w:szCs w:val="20"/>
        </w:rPr>
      </w:pPr>
      <w:r>
        <w:rPr>
          <w:rFonts w:ascii="Tahoma" w:hAnsi="Tahoma" w:cs="Tahoma"/>
          <w:sz w:val="20"/>
          <w:szCs w:val="20"/>
        </w:rPr>
        <w:t xml:space="preserve">в модуле Виртуальная Комната Программы превышать без дополнительной оплаты следующие ограничения на общий объем файлов и записей на серверах ООО «Мираполис»: </w:t>
      </w:r>
    </w:p>
    <w:tbl>
      <w:tblPr>
        <w:tblStyle w:val="aff2"/>
        <w:tblW w:w="0" w:type="auto"/>
        <w:jc w:val="center"/>
        <w:tblLook w:val="04A0" w:firstRow="1" w:lastRow="0" w:firstColumn="1" w:lastColumn="0" w:noHBand="0" w:noVBand="1"/>
      </w:tblPr>
      <w:tblGrid>
        <w:gridCol w:w="3080"/>
        <w:gridCol w:w="1740"/>
      </w:tblGrid>
      <w:tr w:rsidR="000B4003" w14:paraId="12D817F0" w14:textId="77777777" w:rsidTr="00C6094B">
        <w:trPr>
          <w:jc w:val="center"/>
        </w:trPr>
        <w:tc>
          <w:tcPr>
            <w:tcW w:w="3080" w:type="dxa"/>
          </w:tcPr>
          <w:p w14:paraId="0B38AAEB"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Тариф</w:t>
            </w:r>
          </w:p>
        </w:tc>
        <w:tc>
          <w:tcPr>
            <w:tcW w:w="1740" w:type="dxa"/>
          </w:tcPr>
          <w:p w14:paraId="1801A9B4"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Ограничение</w:t>
            </w:r>
          </w:p>
        </w:tc>
      </w:tr>
      <w:tr w:rsidR="000B4003" w14:paraId="3357F370" w14:textId="77777777" w:rsidTr="00C6094B">
        <w:trPr>
          <w:jc w:val="center"/>
        </w:trPr>
        <w:tc>
          <w:tcPr>
            <w:tcW w:w="3080" w:type="dxa"/>
          </w:tcPr>
          <w:p w14:paraId="058F5BD5" w14:textId="77777777" w:rsidR="000B4003" w:rsidRDefault="000B4003" w:rsidP="00C6094B">
            <w:pPr>
              <w:pStyle w:val="a3"/>
              <w:tabs>
                <w:tab w:val="left" w:pos="567"/>
              </w:tabs>
              <w:spacing w:before="120" w:after="0"/>
              <w:jc w:val="both"/>
              <w:rPr>
                <w:rFonts w:ascii="Tahoma" w:hAnsi="Tahoma" w:cs="Tahoma"/>
                <w:sz w:val="20"/>
                <w:szCs w:val="20"/>
              </w:rPr>
            </w:pPr>
            <w:bookmarkStart w:id="0" w:name="_GoBack"/>
            <w:bookmarkEnd w:id="0"/>
            <w:r>
              <w:rPr>
                <w:rFonts w:ascii="Tahoma" w:hAnsi="Tahoma" w:cs="Tahoma"/>
                <w:sz w:val="20"/>
                <w:szCs w:val="20"/>
              </w:rPr>
              <w:t>До 50 пользователей вкл.</w:t>
            </w:r>
          </w:p>
        </w:tc>
        <w:tc>
          <w:tcPr>
            <w:tcW w:w="1740" w:type="dxa"/>
          </w:tcPr>
          <w:p w14:paraId="67C2B2F3"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15 Гб</w:t>
            </w:r>
          </w:p>
        </w:tc>
      </w:tr>
      <w:tr w:rsidR="000B4003" w14:paraId="1DD09096" w14:textId="77777777" w:rsidTr="00C6094B">
        <w:trPr>
          <w:jc w:val="center"/>
        </w:trPr>
        <w:tc>
          <w:tcPr>
            <w:tcW w:w="3080" w:type="dxa"/>
          </w:tcPr>
          <w:p w14:paraId="5022DD63"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До 100 пользователей вкл.</w:t>
            </w:r>
          </w:p>
        </w:tc>
        <w:tc>
          <w:tcPr>
            <w:tcW w:w="1740" w:type="dxa"/>
          </w:tcPr>
          <w:p w14:paraId="649406AA"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20 Гб</w:t>
            </w:r>
          </w:p>
        </w:tc>
      </w:tr>
      <w:tr w:rsidR="000B4003" w14:paraId="6138F424" w14:textId="77777777" w:rsidTr="00C6094B">
        <w:trPr>
          <w:jc w:val="center"/>
        </w:trPr>
        <w:tc>
          <w:tcPr>
            <w:tcW w:w="3080" w:type="dxa"/>
          </w:tcPr>
          <w:p w14:paraId="65478263"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До 150 пользователей вкл.</w:t>
            </w:r>
          </w:p>
        </w:tc>
        <w:tc>
          <w:tcPr>
            <w:tcW w:w="1740" w:type="dxa"/>
          </w:tcPr>
          <w:p w14:paraId="0361FD24"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30 Гб</w:t>
            </w:r>
          </w:p>
        </w:tc>
      </w:tr>
      <w:tr w:rsidR="000B4003" w14:paraId="672F1F14" w14:textId="77777777" w:rsidTr="00C6094B">
        <w:trPr>
          <w:jc w:val="center"/>
        </w:trPr>
        <w:tc>
          <w:tcPr>
            <w:tcW w:w="3080" w:type="dxa"/>
          </w:tcPr>
          <w:p w14:paraId="60FAED68"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До 300 пользователей вкл.</w:t>
            </w:r>
          </w:p>
        </w:tc>
        <w:tc>
          <w:tcPr>
            <w:tcW w:w="1740" w:type="dxa"/>
          </w:tcPr>
          <w:p w14:paraId="157290F1"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50 Гб</w:t>
            </w:r>
          </w:p>
        </w:tc>
      </w:tr>
      <w:tr w:rsidR="000B4003" w14:paraId="62EB3377" w14:textId="77777777" w:rsidTr="00C6094B">
        <w:trPr>
          <w:jc w:val="center"/>
        </w:trPr>
        <w:tc>
          <w:tcPr>
            <w:tcW w:w="3080" w:type="dxa"/>
          </w:tcPr>
          <w:p w14:paraId="15C81E95"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До 500 пользователей вкл.</w:t>
            </w:r>
          </w:p>
        </w:tc>
        <w:tc>
          <w:tcPr>
            <w:tcW w:w="1740" w:type="dxa"/>
          </w:tcPr>
          <w:p w14:paraId="3949E537"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500 Гб</w:t>
            </w:r>
          </w:p>
        </w:tc>
      </w:tr>
      <w:tr w:rsidR="000B4003" w14:paraId="46CA6DEA" w14:textId="77777777" w:rsidTr="00C6094B">
        <w:trPr>
          <w:jc w:val="center"/>
        </w:trPr>
        <w:tc>
          <w:tcPr>
            <w:tcW w:w="3080" w:type="dxa"/>
          </w:tcPr>
          <w:p w14:paraId="742236D1"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До 1000 пользователей вкл.</w:t>
            </w:r>
          </w:p>
        </w:tc>
        <w:tc>
          <w:tcPr>
            <w:tcW w:w="1740" w:type="dxa"/>
          </w:tcPr>
          <w:p w14:paraId="5F9DE0EB"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1000 Гб</w:t>
            </w:r>
          </w:p>
        </w:tc>
      </w:tr>
      <w:tr w:rsidR="000B4003" w14:paraId="26F7D8BC" w14:textId="77777777" w:rsidTr="00C6094B">
        <w:trPr>
          <w:jc w:val="center"/>
        </w:trPr>
        <w:tc>
          <w:tcPr>
            <w:tcW w:w="3080" w:type="dxa"/>
          </w:tcPr>
          <w:p w14:paraId="5EE77BFA"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До 2000 пользователей вкл.</w:t>
            </w:r>
          </w:p>
        </w:tc>
        <w:tc>
          <w:tcPr>
            <w:tcW w:w="1740" w:type="dxa"/>
          </w:tcPr>
          <w:p w14:paraId="718C1B15" w14:textId="77777777" w:rsidR="000B4003" w:rsidRDefault="000B4003" w:rsidP="00C6094B">
            <w:pPr>
              <w:pStyle w:val="a3"/>
              <w:tabs>
                <w:tab w:val="left" w:pos="567"/>
              </w:tabs>
              <w:spacing w:before="120" w:after="0"/>
              <w:jc w:val="both"/>
              <w:rPr>
                <w:rFonts w:ascii="Tahoma" w:hAnsi="Tahoma" w:cs="Tahoma"/>
                <w:sz w:val="20"/>
                <w:szCs w:val="20"/>
              </w:rPr>
            </w:pPr>
            <w:r>
              <w:rPr>
                <w:rFonts w:ascii="Tahoma" w:hAnsi="Tahoma" w:cs="Tahoma"/>
                <w:sz w:val="20"/>
                <w:szCs w:val="20"/>
              </w:rPr>
              <w:t>2000 Гб</w:t>
            </w:r>
          </w:p>
        </w:tc>
      </w:tr>
    </w:tbl>
    <w:p w14:paraId="60464BB6" w14:textId="77777777" w:rsidR="008A2AD3" w:rsidRPr="000C09AA" w:rsidRDefault="008A2AD3" w:rsidP="002B257B">
      <w:pPr>
        <w:pStyle w:val="a3"/>
        <w:numPr>
          <w:ilvl w:val="0"/>
          <w:numId w:val="2"/>
        </w:numPr>
        <w:tabs>
          <w:tab w:val="left" w:pos="567"/>
        </w:tabs>
        <w:spacing w:before="240" w:after="0"/>
        <w:ind w:left="357" w:hanging="357"/>
        <w:jc w:val="both"/>
        <w:rPr>
          <w:rFonts w:ascii="Tahoma" w:hAnsi="Tahoma" w:cs="Tahoma"/>
          <w:b/>
          <w:sz w:val="20"/>
          <w:szCs w:val="20"/>
        </w:rPr>
      </w:pPr>
      <w:r w:rsidRPr="000C09AA">
        <w:rPr>
          <w:rFonts w:ascii="Tahoma" w:hAnsi="Tahoma" w:cs="Tahoma"/>
          <w:b/>
          <w:sz w:val="20"/>
          <w:szCs w:val="20"/>
        </w:rPr>
        <w:t>Качество Программы</w:t>
      </w:r>
    </w:p>
    <w:p w14:paraId="03D36062" w14:textId="77777777" w:rsidR="008A2AD3" w:rsidRPr="000C09AA" w:rsidRDefault="008A2AD3"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В случае претензий Лицензиата к качеству работы Программы Лицензиар не производит никаких компенсаций в сторону Лицензиата, а также не несёт ответственности за какие-либо убытки Лицензиата, возникшие вследствие использования или невозможности использования Программы. Лицензиар оставляет за собой исключительное право квалифицировать особенность работы Программы как недостаток (ошибку, дефект и т.п.) Программы, а также произвести одно из следующих действий:</w:t>
      </w:r>
    </w:p>
    <w:p w14:paraId="5F254C38" w14:textId="77777777" w:rsidR="008A2AD3" w:rsidRPr="000C09AA" w:rsidRDefault="008A2AD3" w:rsidP="002B257B">
      <w:pPr>
        <w:pStyle w:val="a3"/>
        <w:numPr>
          <w:ilvl w:val="2"/>
          <w:numId w:val="2"/>
        </w:numPr>
        <w:tabs>
          <w:tab w:val="left" w:pos="567"/>
        </w:tabs>
        <w:spacing w:before="120" w:after="0"/>
        <w:jc w:val="both"/>
        <w:rPr>
          <w:rFonts w:ascii="Tahoma" w:hAnsi="Tahoma" w:cs="Tahoma"/>
          <w:sz w:val="20"/>
          <w:szCs w:val="20"/>
        </w:rPr>
      </w:pPr>
      <w:r w:rsidRPr="000C09AA">
        <w:rPr>
          <w:rFonts w:ascii="Tahoma" w:hAnsi="Tahoma" w:cs="Tahoma"/>
          <w:sz w:val="20"/>
          <w:szCs w:val="20"/>
        </w:rPr>
        <w:t>скорректировать особенность работы Программы (</w:t>
      </w:r>
      <w:proofErr w:type="spellStart"/>
      <w:r w:rsidRPr="000C09AA">
        <w:rPr>
          <w:rFonts w:ascii="Tahoma" w:hAnsi="Tahoma" w:cs="Tahoma"/>
          <w:sz w:val="20"/>
          <w:szCs w:val="20"/>
        </w:rPr>
        <w:t>Service</w:t>
      </w:r>
      <w:proofErr w:type="spellEnd"/>
      <w:r w:rsidRPr="000C09AA">
        <w:rPr>
          <w:rFonts w:ascii="Tahoma" w:hAnsi="Tahoma" w:cs="Tahoma"/>
          <w:sz w:val="20"/>
          <w:szCs w:val="20"/>
        </w:rPr>
        <w:t xml:space="preserve"> </w:t>
      </w:r>
      <w:proofErr w:type="spellStart"/>
      <w:r w:rsidRPr="000C09AA">
        <w:rPr>
          <w:rFonts w:ascii="Tahoma" w:hAnsi="Tahoma" w:cs="Tahoma"/>
          <w:sz w:val="20"/>
          <w:szCs w:val="20"/>
        </w:rPr>
        <w:t>Pack</w:t>
      </w:r>
      <w:proofErr w:type="spellEnd"/>
      <w:r w:rsidRPr="000C09AA">
        <w:rPr>
          <w:rFonts w:ascii="Tahoma" w:hAnsi="Tahoma" w:cs="Tahoma"/>
          <w:sz w:val="20"/>
          <w:szCs w:val="20"/>
        </w:rPr>
        <w:t>) в следующей версии Программы (срок выпуска следующей версии Программы для ЭВМ устанавливает Лицензиар, возможность и условия получения Лицензиатом скорректированных модулей Программы для ЭВМ оговаривается в отдельно заключаемых соглашениях / закупочной документации);</w:t>
      </w:r>
    </w:p>
    <w:p w14:paraId="34E9D829" w14:textId="77777777" w:rsidR="008A2AD3" w:rsidRPr="000C09AA" w:rsidRDefault="008A2AD3" w:rsidP="002B257B">
      <w:pPr>
        <w:pStyle w:val="a3"/>
        <w:numPr>
          <w:ilvl w:val="2"/>
          <w:numId w:val="2"/>
        </w:numPr>
        <w:tabs>
          <w:tab w:val="left" w:pos="567"/>
        </w:tabs>
        <w:spacing w:before="120" w:after="0"/>
        <w:jc w:val="both"/>
        <w:rPr>
          <w:rFonts w:ascii="Tahoma" w:hAnsi="Tahoma" w:cs="Tahoma"/>
          <w:sz w:val="20"/>
          <w:szCs w:val="20"/>
        </w:rPr>
      </w:pPr>
      <w:r w:rsidRPr="000C09AA">
        <w:rPr>
          <w:rFonts w:ascii="Tahoma" w:hAnsi="Tahoma" w:cs="Tahoma"/>
          <w:sz w:val="20"/>
          <w:szCs w:val="20"/>
        </w:rPr>
        <w:t>скорректировать особенность работы Программы (</w:t>
      </w:r>
      <w:proofErr w:type="spellStart"/>
      <w:r w:rsidRPr="000C09AA">
        <w:rPr>
          <w:rFonts w:ascii="Tahoma" w:hAnsi="Tahoma" w:cs="Tahoma"/>
          <w:sz w:val="20"/>
          <w:szCs w:val="20"/>
        </w:rPr>
        <w:t>HotFix</w:t>
      </w:r>
      <w:proofErr w:type="spellEnd"/>
      <w:r w:rsidRPr="000C09AA">
        <w:rPr>
          <w:rFonts w:ascii="Tahoma" w:hAnsi="Tahoma" w:cs="Tahoma"/>
          <w:sz w:val="20"/>
          <w:szCs w:val="20"/>
        </w:rPr>
        <w:t>) в разумные сроки после ее обнаружения, не дожидаясь выпуска следующей версии Программы (возможность и условия получения Лицензиатом скорректированных модулей Программы для ЭВМ оговаривается в отдельно заключаемых соглашениях / закупочной документации);</w:t>
      </w:r>
    </w:p>
    <w:p w14:paraId="0A16723E" w14:textId="77777777" w:rsidR="008A2AD3" w:rsidRPr="000C09AA" w:rsidRDefault="008A2AD3" w:rsidP="002B257B">
      <w:pPr>
        <w:pStyle w:val="a3"/>
        <w:numPr>
          <w:ilvl w:val="2"/>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признать особенность работы Программы как неподлежащую изменениям.</w:t>
      </w:r>
    </w:p>
    <w:p w14:paraId="7A60C127" w14:textId="77777777" w:rsidR="00791086" w:rsidRPr="000C09AA" w:rsidRDefault="00791086" w:rsidP="002B257B">
      <w:pPr>
        <w:pStyle w:val="a3"/>
        <w:numPr>
          <w:ilvl w:val="0"/>
          <w:numId w:val="2"/>
        </w:numPr>
        <w:tabs>
          <w:tab w:val="left" w:pos="567"/>
        </w:tabs>
        <w:spacing w:before="240" w:after="0"/>
        <w:ind w:left="357" w:hanging="357"/>
        <w:jc w:val="both"/>
        <w:rPr>
          <w:rFonts w:ascii="Tahoma" w:hAnsi="Tahoma" w:cs="Tahoma"/>
          <w:b/>
          <w:sz w:val="20"/>
          <w:szCs w:val="20"/>
        </w:rPr>
      </w:pPr>
      <w:r w:rsidRPr="000C09AA">
        <w:rPr>
          <w:rFonts w:ascii="Tahoma" w:hAnsi="Tahoma" w:cs="Tahoma"/>
          <w:b/>
          <w:sz w:val="20"/>
          <w:szCs w:val="20"/>
        </w:rPr>
        <w:lastRenderedPageBreak/>
        <w:t>Ответственность Сторон</w:t>
      </w:r>
    </w:p>
    <w:p w14:paraId="6CDEFB10" w14:textId="77777777" w:rsidR="00791086" w:rsidRPr="000C09AA" w:rsidRDefault="00791086"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При несоблюдении предусмотренных настоящим Соглашением обязательств одной из Сторон Стороны несут ответственность в соответствии с условиями последнего, а в части неурегулированной Соглашением – в соответствии с законодательством Российской Федерации.</w:t>
      </w:r>
    </w:p>
    <w:p w14:paraId="4152856E" w14:textId="77777777" w:rsidR="00791086" w:rsidRPr="000C09AA" w:rsidRDefault="00791086"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Лицензиат соглашается с тем, что за весь Контент, загруженный, опубликованный и переданный с помощью Программы, несёт ответственность Лицензиат.</w:t>
      </w:r>
    </w:p>
    <w:p w14:paraId="15D5A71A" w14:textId="7AB98E3D" w:rsidR="00791086" w:rsidRDefault="00791086"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Лицензиар не контролирует Контент, передаваемый с помощью Программы, и не гарантирует точность, полноту или качество Контента, а также не несёт ответственности за утрату, недоставку или искажение Контента, передаваемого с помощью Программы.</w:t>
      </w:r>
    </w:p>
    <w:p w14:paraId="3B92AFCC" w14:textId="4E7B757A" w:rsidR="00323DFF" w:rsidRPr="00323DFF" w:rsidRDefault="00323DFF" w:rsidP="00323DFF">
      <w:pPr>
        <w:pStyle w:val="a5"/>
        <w:numPr>
          <w:ilvl w:val="1"/>
          <w:numId w:val="2"/>
        </w:numPr>
        <w:spacing w:after="0" w:line="240" w:lineRule="auto"/>
        <w:jc w:val="both"/>
        <w:rPr>
          <w:rFonts w:ascii="Tahoma" w:hAnsi="Tahoma" w:cs="Tahoma"/>
          <w:kern w:val="1"/>
          <w:sz w:val="20"/>
          <w:szCs w:val="20"/>
          <w:lang w:eastAsia="ar-SA"/>
        </w:rPr>
      </w:pPr>
      <w:r w:rsidRPr="008E1731">
        <w:rPr>
          <w:rFonts w:ascii="Tahoma" w:hAnsi="Tahoma" w:cs="Tahoma"/>
          <w:kern w:val="1"/>
          <w:sz w:val="20"/>
          <w:szCs w:val="20"/>
          <w:lang w:eastAsia="ar-SA"/>
        </w:rPr>
        <w:t>В случае нарушения Лицензиатом</w:t>
      </w:r>
      <w:r>
        <w:rPr>
          <w:rFonts w:ascii="Tahoma" w:hAnsi="Tahoma" w:cs="Tahoma"/>
          <w:kern w:val="1"/>
          <w:sz w:val="20"/>
          <w:szCs w:val="20"/>
          <w:lang w:eastAsia="ar-SA"/>
        </w:rPr>
        <w:t>, запрета, установленного в. п. 2.</w:t>
      </w:r>
      <w:r w:rsidR="00B3551B" w:rsidRPr="00B50F08">
        <w:rPr>
          <w:rFonts w:ascii="Tahoma" w:hAnsi="Tahoma" w:cs="Tahoma"/>
          <w:kern w:val="1"/>
          <w:sz w:val="20"/>
          <w:szCs w:val="20"/>
          <w:lang w:eastAsia="ar-SA"/>
        </w:rPr>
        <w:t>8</w:t>
      </w:r>
      <w:r>
        <w:rPr>
          <w:rFonts w:ascii="Tahoma" w:hAnsi="Tahoma" w:cs="Tahoma"/>
          <w:kern w:val="1"/>
          <w:sz w:val="20"/>
          <w:szCs w:val="20"/>
          <w:lang w:eastAsia="ar-SA"/>
        </w:rPr>
        <w:t xml:space="preserve"> настоящего Соглашения,</w:t>
      </w:r>
      <w:r w:rsidRPr="008E1731">
        <w:rPr>
          <w:rFonts w:ascii="Tahoma" w:hAnsi="Tahoma" w:cs="Tahoma"/>
          <w:kern w:val="1"/>
          <w:sz w:val="20"/>
          <w:szCs w:val="20"/>
          <w:lang w:eastAsia="ar-SA"/>
        </w:rPr>
        <w:t xml:space="preserve"> Лицензиар вправе без предварительного уведомления Лицензиата заблокировать последнему доступ к </w:t>
      </w:r>
      <w:r>
        <w:rPr>
          <w:rFonts w:ascii="Tahoma" w:hAnsi="Tahoma" w:cs="Tahoma"/>
          <w:kern w:val="1"/>
          <w:sz w:val="20"/>
          <w:szCs w:val="20"/>
          <w:lang w:eastAsia="ar-SA"/>
        </w:rPr>
        <w:t>Программе</w:t>
      </w:r>
      <w:r w:rsidRPr="008E1731">
        <w:rPr>
          <w:rFonts w:ascii="Tahoma" w:hAnsi="Tahoma" w:cs="Tahoma"/>
          <w:kern w:val="1"/>
          <w:sz w:val="20"/>
          <w:szCs w:val="20"/>
          <w:lang w:eastAsia="ar-SA"/>
        </w:rPr>
        <w:t xml:space="preserve"> и/или возможность отправки сообщений без возмещения каких-либо потерь и убытков Лицензиата со стороны Лицензиара. В случае отсутствия доступа Лицензиата к </w:t>
      </w:r>
      <w:r>
        <w:rPr>
          <w:rFonts w:ascii="Tahoma" w:hAnsi="Tahoma" w:cs="Tahoma"/>
          <w:kern w:val="1"/>
          <w:sz w:val="20"/>
          <w:szCs w:val="20"/>
          <w:lang w:eastAsia="ar-SA"/>
        </w:rPr>
        <w:t>Программе</w:t>
      </w:r>
      <w:r w:rsidRPr="008E1731">
        <w:rPr>
          <w:rFonts w:ascii="Tahoma" w:hAnsi="Tahoma" w:cs="Tahoma"/>
          <w:kern w:val="1"/>
          <w:sz w:val="20"/>
          <w:szCs w:val="20"/>
          <w:lang w:eastAsia="ar-SA"/>
        </w:rPr>
        <w:t xml:space="preserve"> по причине нарушения Лицензиатом запрета на распространение спама и массовых сообщений, стоимость</w:t>
      </w:r>
      <w:r>
        <w:rPr>
          <w:rFonts w:ascii="Tahoma" w:hAnsi="Tahoma" w:cs="Tahoma"/>
          <w:kern w:val="1"/>
          <w:sz w:val="20"/>
          <w:szCs w:val="20"/>
          <w:lang w:eastAsia="ar-SA"/>
        </w:rPr>
        <w:t xml:space="preserve"> вознаграждения</w:t>
      </w:r>
      <w:r w:rsidRPr="008E1731">
        <w:rPr>
          <w:rFonts w:ascii="Tahoma" w:hAnsi="Tahoma" w:cs="Tahoma"/>
          <w:kern w:val="1"/>
          <w:sz w:val="20"/>
          <w:szCs w:val="20"/>
          <w:lang w:eastAsia="ar-SA"/>
        </w:rPr>
        <w:t xml:space="preserve"> за период, когда </w:t>
      </w:r>
      <w:r>
        <w:rPr>
          <w:rFonts w:ascii="Tahoma" w:hAnsi="Tahoma" w:cs="Tahoma"/>
          <w:kern w:val="1"/>
          <w:sz w:val="20"/>
          <w:szCs w:val="20"/>
          <w:lang w:eastAsia="ar-SA"/>
        </w:rPr>
        <w:t>Программа</w:t>
      </w:r>
      <w:r w:rsidRPr="008E1731">
        <w:rPr>
          <w:rFonts w:ascii="Tahoma" w:hAnsi="Tahoma" w:cs="Tahoma"/>
          <w:kern w:val="1"/>
          <w:sz w:val="20"/>
          <w:szCs w:val="20"/>
          <w:lang w:eastAsia="ar-SA"/>
        </w:rPr>
        <w:t xml:space="preserve"> была недоступна Лицензиату, Лицензиаром не возвращается</w:t>
      </w:r>
      <w:r>
        <w:rPr>
          <w:rFonts w:ascii="Tahoma" w:hAnsi="Tahoma" w:cs="Tahoma"/>
          <w:kern w:val="1"/>
          <w:sz w:val="20"/>
          <w:szCs w:val="20"/>
          <w:lang w:eastAsia="ar-SA"/>
        </w:rPr>
        <w:t>.</w:t>
      </w:r>
    </w:p>
    <w:p w14:paraId="1E51E2CD" w14:textId="77777777" w:rsidR="00516A1E" w:rsidRPr="000C09AA" w:rsidRDefault="00516A1E" w:rsidP="002B257B">
      <w:pPr>
        <w:pStyle w:val="a3"/>
        <w:numPr>
          <w:ilvl w:val="0"/>
          <w:numId w:val="2"/>
        </w:numPr>
        <w:tabs>
          <w:tab w:val="left" w:pos="567"/>
        </w:tabs>
        <w:spacing w:before="240" w:after="0"/>
        <w:ind w:left="357" w:hanging="357"/>
        <w:jc w:val="both"/>
        <w:rPr>
          <w:rFonts w:ascii="Tahoma" w:hAnsi="Tahoma" w:cs="Tahoma"/>
          <w:b/>
          <w:sz w:val="20"/>
          <w:szCs w:val="20"/>
        </w:rPr>
      </w:pPr>
      <w:r w:rsidRPr="000C09AA">
        <w:rPr>
          <w:rFonts w:ascii="Tahoma" w:hAnsi="Tahoma" w:cs="Tahoma"/>
          <w:b/>
          <w:sz w:val="20"/>
          <w:szCs w:val="20"/>
        </w:rPr>
        <w:t>Обстоятельства непреодолимой силы</w:t>
      </w:r>
    </w:p>
    <w:p w14:paraId="46768EA4" w14:textId="77777777" w:rsidR="00516A1E" w:rsidRPr="000C09AA" w:rsidRDefault="00516A1E"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Стороны освобождаются от ответственности за неисполнение или ненадлежащее исполнение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которое сторона не могла ни предвидеть, ни предотвратить разумными мерами. К вышеуказанным обстоятельствам в контексте настоящего Договора относятся: стихийное бедствие, пожар, война или военные действия, забастовка в отрасли или регионе, принятие органом государственной власти/управления и/или органом местного самоуправления, правовых и/или правоприменительных актов, повлекших невозможность исполнения настоящего Договора и иные действия, находящиеся вне разумного предвидения и контроля Сторон.</w:t>
      </w:r>
    </w:p>
    <w:p w14:paraId="4D4AFDF2" w14:textId="77777777" w:rsidR="00516A1E" w:rsidRPr="000C09AA" w:rsidRDefault="00516A1E"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В случае если любое из вышеуказанных обстоятельств повлияло на исполнение настоящего Соглашения в срок, то срок исполнения обязательств по настоящему Соглашению отодвигается на период действия обстоятельства непреодолимой силы.</w:t>
      </w:r>
    </w:p>
    <w:p w14:paraId="50FD1AFC" w14:textId="77777777" w:rsidR="00516A1E" w:rsidRPr="000C09AA" w:rsidRDefault="00516A1E"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О наступлении обстоятельств непреодолимой силы стороны обязаны информировать друг друга письменно в течение 5 (пяти) рабочих дней.</w:t>
      </w:r>
    </w:p>
    <w:p w14:paraId="190108DF" w14:textId="77777777" w:rsidR="00516A1E" w:rsidRPr="000C09AA" w:rsidRDefault="00516A1E"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14:paraId="5BEF1500" w14:textId="77777777" w:rsidR="0099482C" w:rsidRPr="000C09AA" w:rsidRDefault="0099482C" w:rsidP="002B257B">
      <w:pPr>
        <w:pStyle w:val="a3"/>
        <w:numPr>
          <w:ilvl w:val="0"/>
          <w:numId w:val="2"/>
        </w:numPr>
        <w:tabs>
          <w:tab w:val="left" w:pos="567"/>
        </w:tabs>
        <w:spacing w:before="240" w:after="0"/>
        <w:ind w:left="357" w:hanging="357"/>
        <w:jc w:val="both"/>
        <w:rPr>
          <w:rFonts w:ascii="Tahoma" w:hAnsi="Tahoma" w:cs="Tahoma"/>
          <w:b/>
          <w:sz w:val="20"/>
          <w:szCs w:val="20"/>
        </w:rPr>
      </w:pPr>
      <w:r w:rsidRPr="000C09AA">
        <w:rPr>
          <w:rFonts w:ascii="Tahoma" w:hAnsi="Tahoma" w:cs="Tahoma"/>
          <w:b/>
          <w:sz w:val="20"/>
          <w:szCs w:val="20"/>
        </w:rPr>
        <w:t>Порядок разрешения споров</w:t>
      </w:r>
    </w:p>
    <w:p w14:paraId="7E058DA4" w14:textId="77777777" w:rsidR="0099482C" w:rsidRPr="000C09AA" w:rsidRDefault="0099482C"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В случае возникновения споров или разногласий между Сторонами при исполнении настоящего Соглашения или в связи с ним, Стороны обязуются решать их в претензионном порядке. Срок ответа на претензию — 10 (десять) рабочих дней с даты её получения Стороной.</w:t>
      </w:r>
    </w:p>
    <w:p w14:paraId="3617DB51" w14:textId="77777777" w:rsidR="0099482C" w:rsidRPr="000C09AA" w:rsidRDefault="0099482C"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В случае если Стороны не достигнут согласия по изложенным вопросам, спор передаётся на рассмотрение в Арбитражный суд города Москвы.</w:t>
      </w:r>
    </w:p>
    <w:p w14:paraId="295FD36D" w14:textId="77777777" w:rsidR="005647D6" w:rsidRPr="000C09AA" w:rsidRDefault="005647D6" w:rsidP="008C4298">
      <w:pPr>
        <w:pStyle w:val="a3"/>
        <w:numPr>
          <w:ilvl w:val="0"/>
          <w:numId w:val="2"/>
        </w:numPr>
        <w:tabs>
          <w:tab w:val="left" w:pos="567"/>
        </w:tabs>
        <w:spacing w:before="240" w:after="0" w:line="216" w:lineRule="auto"/>
        <w:ind w:left="350" w:hanging="350"/>
        <w:jc w:val="both"/>
        <w:rPr>
          <w:rFonts w:ascii="Tahoma" w:hAnsi="Tahoma" w:cs="Tahoma"/>
          <w:b/>
          <w:sz w:val="20"/>
          <w:szCs w:val="20"/>
        </w:rPr>
      </w:pPr>
      <w:r w:rsidRPr="000C09AA">
        <w:rPr>
          <w:rFonts w:ascii="Tahoma" w:hAnsi="Tahoma" w:cs="Tahoma"/>
          <w:b/>
          <w:sz w:val="20"/>
          <w:szCs w:val="20"/>
        </w:rPr>
        <w:t>Дополнительные условия</w:t>
      </w:r>
    </w:p>
    <w:p w14:paraId="5C3ECCEB" w14:textId="1C91C02E" w:rsidR="005647D6" w:rsidRDefault="005647D6"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Лицензиат не вправе передавать третьим лицам права и обязательства по настоящему Соглашению без письменного согласия Лицензиара.</w:t>
      </w:r>
    </w:p>
    <w:p w14:paraId="23341823" w14:textId="6EF03152" w:rsidR="00C1243E" w:rsidRPr="00C1243E" w:rsidRDefault="00C1243E" w:rsidP="002B257B">
      <w:pPr>
        <w:pStyle w:val="a3"/>
        <w:numPr>
          <w:ilvl w:val="1"/>
          <w:numId w:val="2"/>
        </w:numPr>
        <w:tabs>
          <w:tab w:val="left" w:pos="567"/>
        </w:tabs>
        <w:spacing w:before="120" w:after="0"/>
        <w:jc w:val="both"/>
        <w:rPr>
          <w:rFonts w:ascii="Tahoma" w:hAnsi="Tahoma" w:cs="Tahoma"/>
          <w:sz w:val="20"/>
          <w:szCs w:val="20"/>
        </w:rPr>
      </w:pPr>
      <w:r w:rsidRPr="00C1243E">
        <w:rPr>
          <w:rFonts w:ascii="Tahoma" w:hAnsi="Tahoma" w:cs="Tahoma"/>
          <w:sz w:val="20"/>
          <w:szCs w:val="20"/>
        </w:rPr>
        <w:t xml:space="preserve">Под рабочими днями </w:t>
      </w:r>
      <w:r>
        <w:rPr>
          <w:rFonts w:ascii="Tahoma" w:hAnsi="Tahoma" w:cs="Tahoma"/>
          <w:sz w:val="20"/>
          <w:szCs w:val="20"/>
        </w:rPr>
        <w:t>в Закупочной документации</w:t>
      </w:r>
      <w:r w:rsidRPr="00C1243E">
        <w:rPr>
          <w:rFonts w:ascii="Tahoma" w:hAnsi="Tahoma" w:cs="Tahoma"/>
          <w:sz w:val="20"/>
          <w:szCs w:val="20"/>
        </w:rPr>
        <w:t xml:space="preserve">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201D12B3" w14:textId="77777777" w:rsidR="005647D6" w:rsidRPr="000C09AA" w:rsidRDefault="005647D6"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При нарушении Лицензиатом условий настоящего Соглашения Лицензиар вправе на основании письменного уведомления отозвать предусмотренное Соглашением право использования Программы.</w:t>
      </w:r>
    </w:p>
    <w:p w14:paraId="16632230" w14:textId="77777777" w:rsidR="005647D6" w:rsidRPr="000C09AA" w:rsidRDefault="005647D6" w:rsidP="002B257B">
      <w:pPr>
        <w:pStyle w:val="a3"/>
        <w:numPr>
          <w:ilvl w:val="1"/>
          <w:numId w:val="2"/>
        </w:numPr>
        <w:tabs>
          <w:tab w:val="left" w:pos="567"/>
        </w:tabs>
        <w:spacing w:before="120" w:after="0"/>
        <w:jc w:val="both"/>
        <w:rPr>
          <w:rFonts w:ascii="Tahoma" w:hAnsi="Tahoma" w:cs="Tahoma"/>
          <w:sz w:val="20"/>
          <w:szCs w:val="20"/>
        </w:rPr>
      </w:pPr>
      <w:r w:rsidRPr="000C09AA">
        <w:rPr>
          <w:rFonts w:ascii="Tahoma" w:hAnsi="Tahoma" w:cs="Tahoma"/>
          <w:sz w:val="20"/>
          <w:szCs w:val="20"/>
        </w:rPr>
        <w:t>В случае противоречия условий настоящего Соглашения условиям, изложенным в закупочной документации, условия, изложенные в закупочной документации, превалируют.</w:t>
      </w:r>
    </w:p>
    <w:p w14:paraId="74235803" w14:textId="6AC032A2" w:rsidR="005647D6" w:rsidRDefault="005647D6" w:rsidP="002B257B">
      <w:pPr>
        <w:pStyle w:val="a3"/>
        <w:numPr>
          <w:ilvl w:val="1"/>
          <w:numId w:val="2"/>
        </w:numPr>
        <w:tabs>
          <w:tab w:val="left" w:pos="567"/>
        </w:tabs>
        <w:spacing w:before="120" w:after="0"/>
        <w:jc w:val="both"/>
        <w:rPr>
          <w:rFonts w:ascii="Tahoma" w:hAnsi="Tahoma" w:cs="Tahoma"/>
          <w:sz w:val="20"/>
          <w:szCs w:val="20"/>
        </w:rPr>
      </w:pPr>
      <w:r w:rsidRPr="00C1243E">
        <w:rPr>
          <w:rFonts w:ascii="Tahoma" w:hAnsi="Tahoma" w:cs="Tahoma"/>
          <w:sz w:val="20"/>
          <w:szCs w:val="20"/>
        </w:rPr>
        <w:t xml:space="preserve">Текст настоящего Лицензионного соглашения об использовании программ для электронных вычислительных машин компании ООО «Мираполис» приводится Лицензиаром с целью закрепления текста </w:t>
      </w:r>
      <w:r w:rsidRPr="00C1243E">
        <w:rPr>
          <w:rFonts w:ascii="Tahoma" w:hAnsi="Tahoma" w:cs="Tahoma"/>
          <w:sz w:val="20"/>
          <w:szCs w:val="20"/>
        </w:rPr>
        <w:lastRenderedPageBreak/>
        <w:t>документа, на который Стороны ссылаются в Закупочной документации при обозначении условий и способов использования программ для ЭВМ.</w:t>
      </w:r>
    </w:p>
    <w:p w14:paraId="003D8292" w14:textId="7C12FE22" w:rsidR="00C1243E" w:rsidRPr="00DB1B1D" w:rsidRDefault="00C1243E" w:rsidP="002B257B">
      <w:pPr>
        <w:pStyle w:val="a3"/>
        <w:numPr>
          <w:ilvl w:val="1"/>
          <w:numId w:val="2"/>
        </w:numPr>
        <w:tabs>
          <w:tab w:val="left" w:pos="567"/>
        </w:tabs>
        <w:spacing w:before="120" w:after="0"/>
        <w:jc w:val="both"/>
        <w:rPr>
          <w:rFonts w:ascii="Tahoma" w:hAnsi="Tahoma" w:cs="Tahoma"/>
          <w:sz w:val="20"/>
          <w:szCs w:val="20"/>
        </w:rPr>
      </w:pPr>
      <w:r w:rsidRPr="00C1243E">
        <w:rPr>
          <w:rFonts w:ascii="Tahoma" w:hAnsi="Tahoma" w:cs="Tahoma"/>
          <w:sz w:val="20"/>
          <w:szCs w:val="20"/>
        </w:rPr>
        <w:t>Лицензиар, обладающим исключительным правом на программы для электронных вычислительных машин компании ООО «Мираполис» вправе, без какого-либо предварительного уведомления Лицензиата вносить изменения в настоящее Соглашение. Лицензиат обязуется самостоятельно отслеживать актуальность условий Лицензионного соглашения с конечным пользователем. Актуальное Лицензионное соглашение с конечным пользователем размещается Лицензиаром в интернете по адресу, указанному в Закупочной документации</w:t>
      </w:r>
      <w:r w:rsidR="00BE7732">
        <w:rPr>
          <w:rFonts w:ascii="Tahoma" w:hAnsi="Tahoma" w:cs="Tahoma"/>
          <w:sz w:val="20"/>
          <w:szCs w:val="20"/>
        </w:rPr>
        <w:t>.</w:t>
      </w:r>
    </w:p>
    <w:p w14:paraId="0B8059EF" w14:textId="73302197" w:rsidR="00DB1B1D" w:rsidRPr="00C1243E" w:rsidRDefault="00DB1B1D" w:rsidP="00C1243E">
      <w:pPr>
        <w:pStyle w:val="a3"/>
        <w:tabs>
          <w:tab w:val="left" w:pos="567"/>
        </w:tabs>
        <w:spacing w:line="216" w:lineRule="auto"/>
        <w:jc w:val="both"/>
        <w:rPr>
          <w:rFonts w:ascii="Tahoma" w:hAnsi="Tahoma" w:cs="Tahoma"/>
          <w:sz w:val="20"/>
          <w:szCs w:val="20"/>
        </w:rPr>
      </w:pPr>
    </w:p>
    <w:p w14:paraId="679D24BE" w14:textId="77777777" w:rsidR="006A325A" w:rsidRPr="000C09AA" w:rsidRDefault="006A325A" w:rsidP="006A325A">
      <w:pPr>
        <w:pStyle w:val="a3"/>
        <w:tabs>
          <w:tab w:val="left" w:pos="567"/>
        </w:tabs>
        <w:spacing w:after="0"/>
        <w:jc w:val="both"/>
        <w:rPr>
          <w:rFonts w:ascii="Tahoma" w:hAnsi="Tahoma" w:cs="Tahoma"/>
          <w:b/>
          <w:sz w:val="20"/>
          <w:szCs w:val="20"/>
        </w:rPr>
      </w:pPr>
      <w:r w:rsidRPr="000C09AA">
        <w:rPr>
          <w:rFonts w:ascii="Tahoma" w:hAnsi="Tahoma" w:cs="Tahoma"/>
          <w:b/>
          <w:sz w:val="20"/>
          <w:szCs w:val="20"/>
        </w:rPr>
        <w:t>РЕКВИЗИТЫ ЛИЦЕНЗИАРА</w:t>
      </w:r>
    </w:p>
    <w:p w14:paraId="12977A7F" w14:textId="01F507DB" w:rsidR="006A325A" w:rsidRPr="000C09AA" w:rsidRDefault="006A325A" w:rsidP="006A325A">
      <w:pPr>
        <w:pStyle w:val="a3"/>
        <w:tabs>
          <w:tab w:val="left" w:pos="567"/>
        </w:tabs>
        <w:spacing w:after="0"/>
        <w:jc w:val="both"/>
        <w:rPr>
          <w:rFonts w:ascii="Tahoma" w:hAnsi="Tahoma" w:cs="Tahoma"/>
          <w:b/>
          <w:sz w:val="20"/>
          <w:szCs w:val="20"/>
        </w:rPr>
      </w:pPr>
      <w:r w:rsidRPr="000C09AA">
        <w:rPr>
          <w:rFonts w:ascii="Tahoma" w:hAnsi="Tahoma" w:cs="Tahoma"/>
          <w:b/>
          <w:sz w:val="20"/>
          <w:szCs w:val="20"/>
        </w:rPr>
        <w:t>ООО «Мираполис»</w:t>
      </w:r>
    </w:p>
    <w:p w14:paraId="58431C13" w14:textId="4F393CD4" w:rsidR="006A325A" w:rsidRPr="000C09AA" w:rsidRDefault="006A325A" w:rsidP="006A325A">
      <w:pPr>
        <w:pStyle w:val="a3"/>
        <w:tabs>
          <w:tab w:val="left" w:pos="567"/>
        </w:tabs>
        <w:spacing w:after="0"/>
        <w:jc w:val="both"/>
        <w:rPr>
          <w:rFonts w:ascii="Tahoma" w:hAnsi="Tahoma" w:cs="Tahoma"/>
          <w:sz w:val="20"/>
          <w:szCs w:val="20"/>
        </w:rPr>
      </w:pPr>
      <w:r w:rsidRPr="000C09AA">
        <w:rPr>
          <w:rFonts w:ascii="Tahoma" w:hAnsi="Tahoma" w:cs="Tahoma"/>
          <w:sz w:val="20"/>
          <w:szCs w:val="20"/>
        </w:rPr>
        <w:t xml:space="preserve">Адрес: </w:t>
      </w:r>
      <w:r w:rsidR="00440843" w:rsidRPr="00440843">
        <w:rPr>
          <w:rFonts w:ascii="Tahoma" w:hAnsi="Tahoma" w:cs="Tahoma"/>
          <w:sz w:val="20"/>
          <w:szCs w:val="20"/>
        </w:rPr>
        <w:t xml:space="preserve">115432, город Москва, </w:t>
      </w:r>
      <w:proofErr w:type="gramStart"/>
      <w:r w:rsidR="00440843" w:rsidRPr="00440843">
        <w:rPr>
          <w:rFonts w:ascii="Tahoma" w:hAnsi="Tahoma" w:cs="Tahoma"/>
          <w:sz w:val="20"/>
          <w:szCs w:val="20"/>
        </w:rPr>
        <w:t>проезд</w:t>
      </w:r>
      <w:proofErr w:type="gramEnd"/>
      <w:r w:rsidR="00440843" w:rsidRPr="00440843">
        <w:rPr>
          <w:rFonts w:ascii="Tahoma" w:hAnsi="Tahoma" w:cs="Tahoma"/>
          <w:sz w:val="20"/>
          <w:szCs w:val="20"/>
        </w:rPr>
        <w:t xml:space="preserve"> Проектируемый 4062-й, дом 6, строение 1, помещение 2Б/5</w:t>
      </w:r>
    </w:p>
    <w:p w14:paraId="2198D8C0" w14:textId="77777777" w:rsidR="006A325A" w:rsidRPr="000C09AA" w:rsidRDefault="006A325A" w:rsidP="006A325A">
      <w:pPr>
        <w:pStyle w:val="a3"/>
        <w:tabs>
          <w:tab w:val="left" w:pos="567"/>
        </w:tabs>
        <w:spacing w:after="0"/>
        <w:jc w:val="both"/>
        <w:rPr>
          <w:rFonts w:ascii="Tahoma" w:hAnsi="Tahoma" w:cs="Tahoma"/>
          <w:sz w:val="20"/>
          <w:szCs w:val="20"/>
        </w:rPr>
      </w:pPr>
      <w:r w:rsidRPr="000C09AA">
        <w:rPr>
          <w:rFonts w:ascii="Tahoma" w:hAnsi="Tahoma" w:cs="Tahoma"/>
          <w:sz w:val="20"/>
          <w:szCs w:val="20"/>
        </w:rPr>
        <w:t>ИНН/КПП: 7728750604/</w:t>
      </w:r>
      <w:r w:rsidRPr="000C09AA">
        <w:rPr>
          <w:rFonts w:ascii="Tahoma" w:hAnsi="Tahoma" w:cs="Tahoma"/>
          <w:color w:val="000000"/>
          <w:sz w:val="20"/>
          <w:szCs w:val="20"/>
        </w:rPr>
        <w:t>772501001</w:t>
      </w:r>
    </w:p>
    <w:p w14:paraId="19230A10" w14:textId="7956F19B" w:rsidR="007D36C7" w:rsidRPr="000C09AA" w:rsidRDefault="006A325A" w:rsidP="008C4298">
      <w:pPr>
        <w:pStyle w:val="a3"/>
        <w:tabs>
          <w:tab w:val="left" w:pos="567"/>
        </w:tabs>
        <w:spacing w:after="0"/>
        <w:jc w:val="both"/>
        <w:rPr>
          <w:rFonts w:ascii="Tahoma" w:hAnsi="Tahoma" w:cs="Tahoma"/>
          <w:sz w:val="20"/>
          <w:szCs w:val="20"/>
        </w:rPr>
      </w:pPr>
      <w:r w:rsidRPr="000C09AA">
        <w:rPr>
          <w:rFonts w:ascii="Tahoma" w:hAnsi="Tahoma" w:cs="Tahoma"/>
          <w:sz w:val="20"/>
          <w:szCs w:val="20"/>
        </w:rPr>
        <w:t xml:space="preserve">ОГРН: </w:t>
      </w:r>
      <w:r w:rsidRPr="000C09AA">
        <w:rPr>
          <w:rFonts w:ascii="Tahoma" w:hAnsi="Tahoma" w:cs="Tahoma"/>
          <w:color w:val="000000"/>
          <w:sz w:val="20"/>
          <w:szCs w:val="20"/>
        </w:rPr>
        <w:t>1107746809829 </w:t>
      </w:r>
    </w:p>
    <w:sectPr w:rsidR="007D36C7" w:rsidRPr="000C09AA" w:rsidSect="008C4298">
      <w:headerReference w:type="default" r:id="rId11"/>
      <w:footerReference w:type="default" r:id="rId12"/>
      <w:pgSz w:w="11906" w:h="16838"/>
      <w:pgMar w:top="1230" w:right="720" w:bottom="709" w:left="72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BD558" w14:textId="77777777" w:rsidR="004A36FD" w:rsidRDefault="004A36FD" w:rsidP="004F2A2B">
      <w:pPr>
        <w:spacing w:after="0" w:line="240" w:lineRule="auto"/>
      </w:pPr>
      <w:r>
        <w:separator/>
      </w:r>
    </w:p>
  </w:endnote>
  <w:endnote w:type="continuationSeparator" w:id="0">
    <w:p w14:paraId="7083E8F6" w14:textId="77777777" w:rsidR="004A36FD" w:rsidRDefault="004A36FD" w:rsidP="004F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2030" w14:textId="7CD6AB3F" w:rsidR="004F2A2B" w:rsidRDefault="00792D4E" w:rsidP="00792D4E">
    <w:pPr>
      <w:pStyle w:val="aff0"/>
      <w:jc w:val="right"/>
      <w:rPr>
        <w:color w:val="5B9BD5" w:themeColor="accent1"/>
      </w:rPr>
    </w:pPr>
    <w:r>
      <w:rPr>
        <w:rFonts w:ascii="Tahoma" w:hAnsi="Tahoma" w:cs="Tahoma"/>
        <w:sz w:val="16"/>
        <w:szCs w:val="16"/>
      </w:rPr>
      <w:t xml:space="preserve">Страница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0B4003">
      <w:rPr>
        <w:rFonts w:ascii="Tahoma" w:hAnsi="Tahoma" w:cs="Tahoma"/>
        <w:noProof/>
        <w:sz w:val="16"/>
        <w:szCs w:val="16"/>
      </w:rPr>
      <w:t>4</w:t>
    </w:r>
    <w:r>
      <w:rPr>
        <w:rFonts w:ascii="Tahoma" w:hAnsi="Tahoma" w:cs="Tahoma"/>
        <w:sz w:val="16"/>
        <w:szCs w:val="16"/>
      </w:rPr>
      <w:fldChar w:fldCharType="end"/>
    </w:r>
    <w:r>
      <w:rPr>
        <w:rFonts w:ascii="Tahoma" w:hAnsi="Tahoma" w:cs="Tahoma"/>
        <w:sz w:val="16"/>
        <w:szCs w:val="16"/>
      </w:rPr>
      <w:t xml:space="preserve"> из </w:t>
    </w:r>
    <w:r>
      <w:rPr>
        <w:rFonts w:ascii="Tahoma" w:hAnsi="Tahoma" w:cs="Tahoma"/>
        <w:sz w:val="16"/>
        <w:szCs w:val="16"/>
      </w:rPr>
      <w:fldChar w:fldCharType="begin"/>
    </w:r>
    <w:r>
      <w:rPr>
        <w:rFonts w:ascii="Tahoma" w:hAnsi="Tahoma" w:cs="Tahoma"/>
        <w:sz w:val="16"/>
        <w:szCs w:val="16"/>
      </w:rPr>
      <w:instrText xml:space="preserve"> NUMPAGES </w:instrText>
    </w:r>
    <w:r>
      <w:rPr>
        <w:rFonts w:ascii="Tahoma" w:hAnsi="Tahoma" w:cs="Tahoma"/>
        <w:sz w:val="16"/>
        <w:szCs w:val="16"/>
      </w:rPr>
      <w:fldChar w:fldCharType="separate"/>
    </w:r>
    <w:r w:rsidR="000B4003">
      <w:rPr>
        <w:rFonts w:ascii="Tahoma" w:hAnsi="Tahoma" w:cs="Tahoma"/>
        <w:noProof/>
        <w:sz w:val="16"/>
        <w:szCs w:val="16"/>
      </w:rPr>
      <w:t>4</w:t>
    </w:r>
    <w:r>
      <w:rPr>
        <w:rFonts w:ascii="Tahoma" w:hAnsi="Tahoma" w:cs="Tahoma"/>
        <w:sz w:val="16"/>
        <w:szCs w:val="16"/>
      </w:rPr>
      <w:fldChar w:fldCharType="end"/>
    </w:r>
  </w:p>
  <w:p w14:paraId="2F49277C" w14:textId="77777777" w:rsidR="004F2A2B" w:rsidRDefault="004F2A2B">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F96D" w14:textId="77777777" w:rsidR="004A36FD" w:rsidRDefault="004A36FD" w:rsidP="004F2A2B">
      <w:pPr>
        <w:spacing w:after="0" w:line="240" w:lineRule="auto"/>
      </w:pPr>
      <w:r>
        <w:separator/>
      </w:r>
    </w:p>
  </w:footnote>
  <w:footnote w:type="continuationSeparator" w:id="0">
    <w:p w14:paraId="26DB7F1E" w14:textId="77777777" w:rsidR="004A36FD" w:rsidRDefault="004A36FD" w:rsidP="004F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FD18" w14:textId="22EA77B2" w:rsidR="004F2A2B" w:rsidRDefault="00796A8B" w:rsidP="00796A8B">
    <w:pPr>
      <w:pStyle w:val="afe"/>
      <w:jc w:val="center"/>
    </w:pPr>
    <w:r>
      <w:rPr>
        <w:noProof/>
        <w:lang w:eastAsia="ru-RU"/>
      </w:rPr>
      <w:drawing>
        <wp:anchor distT="0" distB="0" distL="114300" distR="114300" simplePos="0" relativeHeight="251659264" behindDoc="0" locked="0" layoutInCell="1" allowOverlap="0" wp14:anchorId="478D2805" wp14:editId="0C4F7289">
          <wp:simplePos x="0" y="0"/>
          <wp:positionH relativeFrom="page">
            <wp:posOffset>5705475</wp:posOffset>
          </wp:positionH>
          <wp:positionV relativeFrom="page">
            <wp:posOffset>171450</wp:posOffset>
          </wp:positionV>
          <wp:extent cx="1371600" cy="53340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3716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85A2062"/>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568"/>
        </w:tabs>
        <w:ind w:left="432" w:hanging="432"/>
      </w:pPr>
      <w:rPr>
        <w:rFonts w:cs="Times New Roman"/>
        <w:b/>
      </w:rPr>
    </w:lvl>
    <w:lvl w:ilvl="2">
      <w:start w:val="1"/>
      <w:numFmt w:val="decimal"/>
      <w:lvlText w:val="%1.%2.%3."/>
      <w:lvlJc w:val="left"/>
      <w:pPr>
        <w:tabs>
          <w:tab w:val="num" w:pos="-720"/>
        </w:tabs>
        <w:ind w:left="504" w:hanging="504"/>
      </w:pPr>
      <w:rPr>
        <w:rFonts w:cs="Times New Roman"/>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000003"/>
    <w:multiLevelType w:val="multilevel"/>
    <w:tmpl w:val="00000003"/>
    <w:name w:val="WWNum3"/>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900"/>
        </w:tabs>
        <w:ind w:left="900" w:hanging="720"/>
      </w:pPr>
      <w:rPr>
        <w:rFonts w:cs="Times New Roman"/>
        <w:b/>
      </w:rPr>
    </w:lvl>
    <w:lvl w:ilvl="2">
      <w:start w:val="1"/>
      <w:numFmt w:val="bullet"/>
      <w:lvlText w:val="―"/>
      <w:lvlJc w:val="left"/>
      <w:pPr>
        <w:tabs>
          <w:tab w:val="num" w:pos="1080"/>
        </w:tabs>
        <w:ind w:left="1080" w:hanging="720"/>
      </w:pPr>
      <w:rPr>
        <w:rFonts w:ascii="Tahoma" w:hAnsi="Tahoma"/>
        <w:sz w:val="20"/>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2" w15:restartNumberingAfterBreak="0">
    <w:nsid w:val="07BA0969"/>
    <w:multiLevelType w:val="multilevel"/>
    <w:tmpl w:val="385A2062"/>
    <w:name w:val="WWNum2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568"/>
        </w:tabs>
        <w:ind w:left="432" w:hanging="432"/>
      </w:pPr>
      <w:rPr>
        <w:rFonts w:cs="Times New Roman"/>
        <w:b/>
      </w:rPr>
    </w:lvl>
    <w:lvl w:ilvl="2">
      <w:start w:val="1"/>
      <w:numFmt w:val="decimal"/>
      <w:lvlText w:val="%1.%2.%3."/>
      <w:lvlJc w:val="left"/>
      <w:pPr>
        <w:tabs>
          <w:tab w:val="num" w:pos="0"/>
        </w:tabs>
        <w:ind w:left="1224" w:hanging="504"/>
      </w:pPr>
      <w:rPr>
        <w:rFonts w:cs="Times New Roman"/>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10247713"/>
    <w:multiLevelType w:val="multilevel"/>
    <w:tmpl w:val="3FF4E1A6"/>
    <w:lvl w:ilvl="0">
      <w:start w:val="2"/>
      <w:numFmt w:val="decimal"/>
      <w:lvlText w:val="%1."/>
      <w:lvlJc w:val="left"/>
      <w:pPr>
        <w:ind w:left="480" w:hanging="48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70258B"/>
    <w:multiLevelType w:val="hybridMultilevel"/>
    <w:tmpl w:val="F30E11EE"/>
    <w:lvl w:ilvl="0" w:tplc="04190005">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5" w15:restartNumberingAfterBreak="0">
    <w:nsid w:val="36A05D3D"/>
    <w:multiLevelType w:val="hybridMultilevel"/>
    <w:tmpl w:val="B3182C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977119C"/>
    <w:multiLevelType w:val="hybridMultilevel"/>
    <w:tmpl w:val="6D9A0486"/>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7" w15:restartNumberingAfterBreak="0">
    <w:nsid w:val="75EE7211"/>
    <w:multiLevelType w:val="multilevel"/>
    <w:tmpl w:val="385A2062"/>
    <w:name w:val="WWNum2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285"/>
        </w:tabs>
        <w:ind w:left="715" w:hanging="432"/>
      </w:pPr>
      <w:rPr>
        <w:rFonts w:cs="Times New Roman"/>
        <w:b/>
      </w:rPr>
    </w:lvl>
    <w:lvl w:ilvl="2">
      <w:start w:val="1"/>
      <w:numFmt w:val="decimal"/>
      <w:lvlText w:val="%1.%2.%3."/>
      <w:lvlJc w:val="left"/>
      <w:pPr>
        <w:tabs>
          <w:tab w:val="num" w:pos="0"/>
        </w:tabs>
        <w:ind w:left="1224" w:hanging="504"/>
      </w:pPr>
      <w:rPr>
        <w:rFonts w:cs="Times New Roman"/>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795573F7"/>
    <w:multiLevelType w:val="hybridMultilevel"/>
    <w:tmpl w:val="3BB8525A"/>
    <w:lvl w:ilvl="0" w:tplc="07E2A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7"/>
  </w:num>
  <w:num w:numId="5">
    <w:abstractNumId w:val="1"/>
  </w:num>
  <w:num w:numId="6">
    <w:abstractNumId w:val="5"/>
  </w:num>
  <w:num w:numId="7">
    <w:abstractNumId w:val="3"/>
  </w:num>
  <w:num w:numId="8">
    <w:abstractNumId w:val="8"/>
  </w:num>
  <w:num w:numId="9">
    <w:abstractNumId w:val="6"/>
  </w:num>
  <w:num w:numId="10">
    <w:abstractNumId w:val="4"/>
  </w:num>
  <w:num w:numId="11">
    <w:abstractNumId w:val="0"/>
    <w:lvlOverride w:ilvl="0">
      <w:lvl w:ilvl="0">
        <w:start w:val="1"/>
        <w:numFmt w:val="decimal"/>
        <w:lvlText w:val="%1."/>
        <w:lvlJc w:val="left"/>
        <w:pPr>
          <w:tabs>
            <w:tab w:val="num" w:pos="0"/>
          </w:tabs>
          <w:ind w:left="360" w:hanging="360"/>
        </w:pPr>
        <w:rPr>
          <w:rFonts w:cs="Times New Roman" w:hint="default"/>
          <w:b/>
        </w:rPr>
      </w:lvl>
    </w:lvlOverride>
    <w:lvlOverride w:ilvl="1">
      <w:lvl w:ilvl="1">
        <w:start w:val="1"/>
        <w:numFmt w:val="decimal"/>
        <w:lvlText w:val="%1.%2."/>
        <w:lvlJc w:val="left"/>
        <w:pPr>
          <w:tabs>
            <w:tab w:val="num" w:pos="-568"/>
          </w:tabs>
          <w:ind w:left="432" w:hanging="432"/>
        </w:pPr>
        <w:rPr>
          <w:rFonts w:cs="Times New Roman" w:hint="default"/>
          <w:b/>
        </w:rPr>
      </w:lvl>
    </w:lvlOverride>
    <w:lvlOverride w:ilvl="2">
      <w:lvl w:ilvl="2">
        <w:start w:val="1"/>
        <w:numFmt w:val="decimal"/>
        <w:lvlText w:val="%1.%2.%3."/>
        <w:lvlJc w:val="left"/>
        <w:pPr>
          <w:tabs>
            <w:tab w:val="num" w:pos="-720"/>
          </w:tabs>
          <w:ind w:left="504" w:hanging="504"/>
        </w:pPr>
        <w:rPr>
          <w:rFonts w:cs="Times New Roman" w:hint="default"/>
          <w:b/>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A9"/>
    <w:rsid w:val="0001420E"/>
    <w:rsid w:val="000B300F"/>
    <w:rsid w:val="000B4003"/>
    <w:rsid w:val="000B53AE"/>
    <w:rsid w:val="000C09AA"/>
    <w:rsid w:val="000E0E15"/>
    <w:rsid w:val="0010511E"/>
    <w:rsid w:val="00116177"/>
    <w:rsid w:val="00176F4B"/>
    <w:rsid w:val="001D0E2F"/>
    <w:rsid w:val="001D132D"/>
    <w:rsid w:val="001F216B"/>
    <w:rsid w:val="00211C0C"/>
    <w:rsid w:val="00216765"/>
    <w:rsid w:val="00245F51"/>
    <w:rsid w:val="00271DA9"/>
    <w:rsid w:val="002A5CBB"/>
    <w:rsid w:val="002B257B"/>
    <w:rsid w:val="002B4D8C"/>
    <w:rsid w:val="002C47B9"/>
    <w:rsid w:val="00323DFF"/>
    <w:rsid w:val="003635F3"/>
    <w:rsid w:val="003731FC"/>
    <w:rsid w:val="00432C06"/>
    <w:rsid w:val="00440843"/>
    <w:rsid w:val="00445B82"/>
    <w:rsid w:val="00464981"/>
    <w:rsid w:val="004718F1"/>
    <w:rsid w:val="004A36FD"/>
    <w:rsid w:val="004A5B40"/>
    <w:rsid w:val="004E3211"/>
    <w:rsid w:val="004F2A2B"/>
    <w:rsid w:val="00516A1E"/>
    <w:rsid w:val="005647D6"/>
    <w:rsid w:val="00565B78"/>
    <w:rsid w:val="005E2FA3"/>
    <w:rsid w:val="005F0FB5"/>
    <w:rsid w:val="0060725A"/>
    <w:rsid w:val="00650CA7"/>
    <w:rsid w:val="00667CCD"/>
    <w:rsid w:val="006A255E"/>
    <w:rsid w:val="006A325A"/>
    <w:rsid w:val="006D5A93"/>
    <w:rsid w:val="00731171"/>
    <w:rsid w:val="00791086"/>
    <w:rsid w:val="00792D4E"/>
    <w:rsid w:val="00796A8B"/>
    <w:rsid w:val="007C2332"/>
    <w:rsid w:val="007D36C7"/>
    <w:rsid w:val="008127F1"/>
    <w:rsid w:val="00843AE2"/>
    <w:rsid w:val="008A2AD3"/>
    <w:rsid w:val="008C4298"/>
    <w:rsid w:val="0091219D"/>
    <w:rsid w:val="00971EFF"/>
    <w:rsid w:val="0099482C"/>
    <w:rsid w:val="009B43A8"/>
    <w:rsid w:val="009E190C"/>
    <w:rsid w:val="00A81A6B"/>
    <w:rsid w:val="00AD13B4"/>
    <w:rsid w:val="00AF0AFA"/>
    <w:rsid w:val="00AF33E6"/>
    <w:rsid w:val="00AF773F"/>
    <w:rsid w:val="00B017E8"/>
    <w:rsid w:val="00B3551B"/>
    <w:rsid w:val="00B50F08"/>
    <w:rsid w:val="00B8450B"/>
    <w:rsid w:val="00B910A8"/>
    <w:rsid w:val="00BA7733"/>
    <w:rsid w:val="00BE7732"/>
    <w:rsid w:val="00C1243E"/>
    <w:rsid w:val="00C401E7"/>
    <w:rsid w:val="00C9538E"/>
    <w:rsid w:val="00CF0CF9"/>
    <w:rsid w:val="00D1073C"/>
    <w:rsid w:val="00D54C10"/>
    <w:rsid w:val="00D85774"/>
    <w:rsid w:val="00DB1B1D"/>
    <w:rsid w:val="00DC7FED"/>
    <w:rsid w:val="00E63B6B"/>
    <w:rsid w:val="00E75450"/>
    <w:rsid w:val="00EF60F1"/>
    <w:rsid w:val="00F20793"/>
    <w:rsid w:val="00F30284"/>
    <w:rsid w:val="00F8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ADE6B"/>
  <w15:chartTrackingRefBased/>
  <w15:docId w15:val="{224CA984-55CF-4B9E-B476-B2024E8F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3A8"/>
  </w:style>
  <w:style w:type="paragraph" w:styleId="1">
    <w:name w:val="heading 1"/>
    <w:basedOn w:val="a"/>
    <w:next w:val="a"/>
    <w:link w:val="10"/>
    <w:uiPriority w:val="9"/>
    <w:qFormat/>
    <w:rsid w:val="009B43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B43A8"/>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9B43A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9B43A8"/>
    <w:pPr>
      <w:keepNext/>
      <w:keepLines/>
      <w:spacing w:before="40" w:after="0"/>
      <w:outlineLvl w:val="3"/>
    </w:pPr>
    <w:rPr>
      <w:i/>
      <w:iCs/>
    </w:rPr>
  </w:style>
  <w:style w:type="paragraph" w:styleId="5">
    <w:name w:val="heading 5"/>
    <w:basedOn w:val="a"/>
    <w:next w:val="a"/>
    <w:link w:val="50"/>
    <w:uiPriority w:val="9"/>
    <w:semiHidden/>
    <w:unhideWhenUsed/>
    <w:qFormat/>
    <w:rsid w:val="009B43A8"/>
    <w:pPr>
      <w:keepNext/>
      <w:keepLines/>
      <w:spacing w:before="40" w:after="0"/>
      <w:outlineLvl w:val="4"/>
    </w:pPr>
    <w:rPr>
      <w:color w:val="2E74B5" w:themeColor="accent1" w:themeShade="BF"/>
    </w:rPr>
  </w:style>
  <w:style w:type="paragraph" w:styleId="6">
    <w:name w:val="heading 6"/>
    <w:basedOn w:val="a"/>
    <w:next w:val="a"/>
    <w:link w:val="60"/>
    <w:uiPriority w:val="9"/>
    <w:semiHidden/>
    <w:unhideWhenUsed/>
    <w:qFormat/>
    <w:rsid w:val="009B43A8"/>
    <w:pPr>
      <w:keepNext/>
      <w:keepLines/>
      <w:spacing w:before="40" w:after="0"/>
      <w:outlineLvl w:val="5"/>
    </w:pPr>
    <w:rPr>
      <w:color w:val="1F4E79" w:themeColor="accent1" w:themeShade="80"/>
    </w:rPr>
  </w:style>
  <w:style w:type="paragraph" w:styleId="7">
    <w:name w:val="heading 7"/>
    <w:basedOn w:val="a"/>
    <w:next w:val="a"/>
    <w:link w:val="70"/>
    <w:uiPriority w:val="9"/>
    <w:semiHidden/>
    <w:unhideWhenUsed/>
    <w:qFormat/>
    <w:rsid w:val="009B43A8"/>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9B43A8"/>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9B43A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1DA9"/>
    <w:pPr>
      <w:suppressAutoHyphens/>
      <w:spacing w:after="120" w:line="240" w:lineRule="auto"/>
    </w:pPr>
    <w:rPr>
      <w:rFonts w:ascii="Times New Roman" w:eastAsia="Batang" w:hAnsi="Times New Roman" w:cs="Times New Roman"/>
      <w:kern w:val="1"/>
      <w:sz w:val="24"/>
      <w:szCs w:val="24"/>
      <w:lang w:eastAsia="ar-SA"/>
    </w:rPr>
  </w:style>
  <w:style w:type="character" w:customStyle="1" w:styleId="a4">
    <w:name w:val="Основной текст Знак"/>
    <w:basedOn w:val="a0"/>
    <w:link w:val="a3"/>
    <w:rsid w:val="00271DA9"/>
    <w:rPr>
      <w:rFonts w:ascii="Times New Roman" w:eastAsia="Batang" w:hAnsi="Times New Roman" w:cs="Times New Roman"/>
      <w:kern w:val="1"/>
      <w:sz w:val="24"/>
      <w:szCs w:val="24"/>
      <w:lang w:eastAsia="ar-SA"/>
    </w:rPr>
  </w:style>
  <w:style w:type="paragraph" w:styleId="a5">
    <w:name w:val="List Paragraph"/>
    <w:aliases w:val="Пункт Соглашения"/>
    <w:basedOn w:val="a"/>
    <w:link w:val="a6"/>
    <w:uiPriority w:val="34"/>
    <w:qFormat/>
    <w:rsid w:val="00B910A8"/>
    <w:pPr>
      <w:ind w:left="720"/>
      <w:contextualSpacing/>
    </w:pPr>
  </w:style>
  <w:style w:type="character" w:customStyle="1" w:styleId="a6">
    <w:name w:val="Абзац списка Знак"/>
    <w:aliases w:val="Пункт Соглашения Знак"/>
    <w:basedOn w:val="a0"/>
    <w:link w:val="a5"/>
    <w:uiPriority w:val="34"/>
    <w:rsid w:val="00B910A8"/>
  </w:style>
  <w:style w:type="paragraph" w:styleId="a7">
    <w:name w:val="Balloon Text"/>
    <w:basedOn w:val="a"/>
    <w:link w:val="a8"/>
    <w:rsid w:val="000E0E15"/>
    <w:pPr>
      <w:spacing w:after="0" w:line="240" w:lineRule="auto"/>
    </w:pPr>
    <w:rPr>
      <w:rFonts w:ascii="Tahoma" w:eastAsia="Batang" w:hAnsi="Tahoma" w:cs="Tahoma"/>
      <w:sz w:val="16"/>
      <w:szCs w:val="16"/>
      <w:lang w:eastAsia="ko-KR"/>
    </w:rPr>
  </w:style>
  <w:style w:type="character" w:customStyle="1" w:styleId="a8">
    <w:name w:val="Текст выноски Знак"/>
    <w:basedOn w:val="a0"/>
    <w:link w:val="a7"/>
    <w:rsid w:val="000E0E15"/>
    <w:rPr>
      <w:rFonts w:ascii="Tahoma" w:eastAsia="Batang" w:hAnsi="Tahoma" w:cs="Tahoma"/>
      <w:sz w:val="16"/>
      <w:szCs w:val="16"/>
      <w:lang w:eastAsia="ko-KR"/>
    </w:rPr>
  </w:style>
  <w:style w:type="character" w:styleId="a9">
    <w:name w:val="annotation reference"/>
    <w:basedOn w:val="a0"/>
    <w:uiPriority w:val="99"/>
    <w:semiHidden/>
    <w:unhideWhenUsed/>
    <w:rsid w:val="00116177"/>
    <w:rPr>
      <w:sz w:val="16"/>
      <w:szCs w:val="16"/>
    </w:rPr>
  </w:style>
  <w:style w:type="paragraph" w:styleId="aa">
    <w:name w:val="annotation text"/>
    <w:basedOn w:val="a"/>
    <w:link w:val="ab"/>
    <w:uiPriority w:val="99"/>
    <w:semiHidden/>
    <w:unhideWhenUsed/>
    <w:rsid w:val="00116177"/>
    <w:pPr>
      <w:spacing w:line="240" w:lineRule="auto"/>
    </w:pPr>
    <w:rPr>
      <w:sz w:val="20"/>
      <w:szCs w:val="20"/>
    </w:rPr>
  </w:style>
  <w:style w:type="character" w:customStyle="1" w:styleId="ab">
    <w:name w:val="Текст примечания Знак"/>
    <w:basedOn w:val="a0"/>
    <w:link w:val="aa"/>
    <w:uiPriority w:val="99"/>
    <w:semiHidden/>
    <w:rsid w:val="00116177"/>
    <w:rPr>
      <w:sz w:val="20"/>
      <w:szCs w:val="20"/>
    </w:rPr>
  </w:style>
  <w:style w:type="paragraph" w:styleId="ac">
    <w:name w:val="annotation subject"/>
    <w:basedOn w:val="aa"/>
    <w:next w:val="aa"/>
    <w:link w:val="ad"/>
    <w:uiPriority w:val="99"/>
    <w:semiHidden/>
    <w:unhideWhenUsed/>
    <w:rsid w:val="00116177"/>
    <w:rPr>
      <w:b/>
      <w:bCs/>
    </w:rPr>
  </w:style>
  <w:style w:type="character" w:customStyle="1" w:styleId="ad">
    <w:name w:val="Тема примечания Знак"/>
    <w:basedOn w:val="ab"/>
    <w:link w:val="ac"/>
    <w:uiPriority w:val="99"/>
    <w:semiHidden/>
    <w:rsid w:val="00116177"/>
    <w:rPr>
      <w:b/>
      <w:bCs/>
      <w:sz w:val="20"/>
      <w:szCs w:val="20"/>
    </w:rPr>
  </w:style>
  <w:style w:type="character" w:customStyle="1" w:styleId="10">
    <w:name w:val="Заголовок 1 Знак"/>
    <w:basedOn w:val="a0"/>
    <w:link w:val="1"/>
    <w:uiPriority w:val="9"/>
    <w:rsid w:val="009B43A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9B43A8"/>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9B43A8"/>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9B43A8"/>
    <w:rPr>
      <w:i/>
      <w:iCs/>
    </w:rPr>
  </w:style>
  <w:style w:type="character" w:customStyle="1" w:styleId="50">
    <w:name w:val="Заголовок 5 Знак"/>
    <w:basedOn w:val="a0"/>
    <w:link w:val="5"/>
    <w:uiPriority w:val="9"/>
    <w:semiHidden/>
    <w:rsid w:val="009B43A8"/>
    <w:rPr>
      <w:color w:val="2E74B5" w:themeColor="accent1" w:themeShade="BF"/>
    </w:rPr>
  </w:style>
  <w:style w:type="character" w:customStyle="1" w:styleId="60">
    <w:name w:val="Заголовок 6 Знак"/>
    <w:basedOn w:val="a0"/>
    <w:link w:val="6"/>
    <w:uiPriority w:val="9"/>
    <w:semiHidden/>
    <w:rsid w:val="009B43A8"/>
    <w:rPr>
      <w:color w:val="1F4E79" w:themeColor="accent1" w:themeShade="80"/>
    </w:rPr>
  </w:style>
  <w:style w:type="character" w:customStyle="1" w:styleId="70">
    <w:name w:val="Заголовок 7 Знак"/>
    <w:basedOn w:val="a0"/>
    <w:link w:val="7"/>
    <w:uiPriority w:val="9"/>
    <w:semiHidden/>
    <w:rsid w:val="009B43A8"/>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9B43A8"/>
    <w:rPr>
      <w:color w:val="262626" w:themeColor="text1" w:themeTint="D9"/>
      <w:sz w:val="21"/>
      <w:szCs w:val="21"/>
    </w:rPr>
  </w:style>
  <w:style w:type="character" w:customStyle="1" w:styleId="90">
    <w:name w:val="Заголовок 9 Знак"/>
    <w:basedOn w:val="a0"/>
    <w:link w:val="9"/>
    <w:uiPriority w:val="9"/>
    <w:semiHidden/>
    <w:rsid w:val="009B43A8"/>
    <w:rPr>
      <w:rFonts w:asciiTheme="majorHAnsi" w:eastAsiaTheme="majorEastAsia" w:hAnsiTheme="majorHAnsi" w:cstheme="majorBidi"/>
      <w:i/>
      <w:iCs/>
      <w:color w:val="262626" w:themeColor="text1" w:themeTint="D9"/>
      <w:sz w:val="21"/>
      <w:szCs w:val="21"/>
    </w:rPr>
  </w:style>
  <w:style w:type="paragraph" w:styleId="ae">
    <w:name w:val="caption"/>
    <w:basedOn w:val="a"/>
    <w:next w:val="a"/>
    <w:uiPriority w:val="35"/>
    <w:semiHidden/>
    <w:unhideWhenUsed/>
    <w:qFormat/>
    <w:rsid w:val="009B43A8"/>
    <w:pPr>
      <w:spacing w:after="200" w:line="240" w:lineRule="auto"/>
    </w:pPr>
    <w:rPr>
      <w:i/>
      <w:iCs/>
      <w:color w:val="44546A" w:themeColor="text2"/>
      <w:sz w:val="18"/>
      <w:szCs w:val="18"/>
    </w:rPr>
  </w:style>
  <w:style w:type="paragraph" w:styleId="af">
    <w:name w:val="Title"/>
    <w:basedOn w:val="a"/>
    <w:next w:val="a"/>
    <w:link w:val="af0"/>
    <w:uiPriority w:val="10"/>
    <w:qFormat/>
    <w:rsid w:val="009B43A8"/>
    <w:pPr>
      <w:spacing w:after="0" w:line="240" w:lineRule="auto"/>
      <w:contextualSpacing/>
    </w:pPr>
    <w:rPr>
      <w:rFonts w:asciiTheme="majorHAnsi" w:eastAsiaTheme="majorEastAsia" w:hAnsiTheme="majorHAnsi" w:cstheme="majorBidi"/>
      <w:spacing w:val="-10"/>
      <w:sz w:val="56"/>
      <w:szCs w:val="56"/>
    </w:rPr>
  </w:style>
  <w:style w:type="character" w:customStyle="1" w:styleId="af0">
    <w:name w:val="Заголовок Знак"/>
    <w:basedOn w:val="a0"/>
    <w:link w:val="af"/>
    <w:uiPriority w:val="10"/>
    <w:rsid w:val="009B43A8"/>
    <w:rPr>
      <w:rFonts w:asciiTheme="majorHAnsi" w:eastAsiaTheme="majorEastAsia" w:hAnsiTheme="majorHAnsi" w:cstheme="majorBidi"/>
      <w:spacing w:val="-10"/>
      <w:sz w:val="56"/>
      <w:szCs w:val="56"/>
    </w:rPr>
  </w:style>
  <w:style w:type="paragraph" w:styleId="af1">
    <w:name w:val="Subtitle"/>
    <w:basedOn w:val="a"/>
    <w:next w:val="a"/>
    <w:link w:val="af2"/>
    <w:uiPriority w:val="11"/>
    <w:qFormat/>
    <w:rsid w:val="009B43A8"/>
    <w:pPr>
      <w:numPr>
        <w:ilvl w:val="1"/>
      </w:numPr>
    </w:pPr>
    <w:rPr>
      <w:color w:val="5A5A5A" w:themeColor="text1" w:themeTint="A5"/>
      <w:spacing w:val="15"/>
    </w:rPr>
  </w:style>
  <w:style w:type="character" w:customStyle="1" w:styleId="af2">
    <w:name w:val="Подзаголовок Знак"/>
    <w:basedOn w:val="a0"/>
    <w:link w:val="af1"/>
    <w:uiPriority w:val="11"/>
    <w:rsid w:val="009B43A8"/>
    <w:rPr>
      <w:color w:val="5A5A5A" w:themeColor="text1" w:themeTint="A5"/>
      <w:spacing w:val="15"/>
    </w:rPr>
  </w:style>
  <w:style w:type="character" w:styleId="af3">
    <w:name w:val="Strong"/>
    <w:basedOn w:val="a0"/>
    <w:uiPriority w:val="22"/>
    <w:qFormat/>
    <w:rsid w:val="009B43A8"/>
    <w:rPr>
      <w:b/>
      <w:bCs/>
      <w:color w:val="auto"/>
    </w:rPr>
  </w:style>
  <w:style w:type="character" w:styleId="af4">
    <w:name w:val="Emphasis"/>
    <w:basedOn w:val="a0"/>
    <w:uiPriority w:val="20"/>
    <w:qFormat/>
    <w:rsid w:val="009B43A8"/>
    <w:rPr>
      <w:i/>
      <w:iCs/>
      <w:color w:val="auto"/>
    </w:rPr>
  </w:style>
  <w:style w:type="paragraph" w:styleId="af5">
    <w:name w:val="No Spacing"/>
    <w:uiPriority w:val="1"/>
    <w:qFormat/>
    <w:rsid w:val="009B43A8"/>
    <w:pPr>
      <w:spacing w:after="0" w:line="240" w:lineRule="auto"/>
    </w:pPr>
  </w:style>
  <w:style w:type="paragraph" w:styleId="21">
    <w:name w:val="Quote"/>
    <w:basedOn w:val="a"/>
    <w:next w:val="a"/>
    <w:link w:val="22"/>
    <w:uiPriority w:val="29"/>
    <w:qFormat/>
    <w:rsid w:val="009B43A8"/>
    <w:pPr>
      <w:spacing w:before="200"/>
      <w:ind w:left="864" w:right="864"/>
    </w:pPr>
    <w:rPr>
      <w:i/>
      <w:iCs/>
      <w:color w:val="404040" w:themeColor="text1" w:themeTint="BF"/>
    </w:rPr>
  </w:style>
  <w:style w:type="character" w:customStyle="1" w:styleId="22">
    <w:name w:val="Цитата 2 Знак"/>
    <w:basedOn w:val="a0"/>
    <w:link w:val="21"/>
    <w:uiPriority w:val="29"/>
    <w:rsid w:val="009B43A8"/>
    <w:rPr>
      <w:i/>
      <w:iCs/>
      <w:color w:val="404040" w:themeColor="text1" w:themeTint="BF"/>
    </w:rPr>
  </w:style>
  <w:style w:type="paragraph" w:styleId="af6">
    <w:name w:val="Intense Quote"/>
    <w:basedOn w:val="a"/>
    <w:next w:val="a"/>
    <w:link w:val="af7"/>
    <w:uiPriority w:val="30"/>
    <w:qFormat/>
    <w:rsid w:val="009B43A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7">
    <w:name w:val="Выделенная цитата Знак"/>
    <w:basedOn w:val="a0"/>
    <w:link w:val="af6"/>
    <w:uiPriority w:val="30"/>
    <w:rsid w:val="009B43A8"/>
    <w:rPr>
      <w:i/>
      <w:iCs/>
      <w:color w:val="5B9BD5" w:themeColor="accent1"/>
    </w:rPr>
  </w:style>
  <w:style w:type="character" w:styleId="af8">
    <w:name w:val="Subtle Emphasis"/>
    <w:basedOn w:val="a0"/>
    <w:uiPriority w:val="19"/>
    <w:qFormat/>
    <w:rsid w:val="009B43A8"/>
    <w:rPr>
      <w:i/>
      <w:iCs/>
      <w:color w:val="404040" w:themeColor="text1" w:themeTint="BF"/>
    </w:rPr>
  </w:style>
  <w:style w:type="character" w:styleId="af9">
    <w:name w:val="Intense Emphasis"/>
    <w:basedOn w:val="a0"/>
    <w:uiPriority w:val="21"/>
    <w:qFormat/>
    <w:rsid w:val="009B43A8"/>
    <w:rPr>
      <w:i/>
      <w:iCs/>
      <w:color w:val="5B9BD5" w:themeColor="accent1"/>
    </w:rPr>
  </w:style>
  <w:style w:type="character" w:styleId="afa">
    <w:name w:val="Subtle Reference"/>
    <w:basedOn w:val="a0"/>
    <w:uiPriority w:val="31"/>
    <w:qFormat/>
    <w:rsid w:val="009B43A8"/>
    <w:rPr>
      <w:smallCaps/>
      <w:color w:val="404040" w:themeColor="text1" w:themeTint="BF"/>
    </w:rPr>
  </w:style>
  <w:style w:type="character" w:styleId="afb">
    <w:name w:val="Intense Reference"/>
    <w:basedOn w:val="a0"/>
    <w:uiPriority w:val="32"/>
    <w:qFormat/>
    <w:rsid w:val="009B43A8"/>
    <w:rPr>
      <w:b/>
      <w:bCs/>
      <w:smallCaps/>
      <w:color w:val="5B9BD5" w:themeColor="accent1"/>
      <w:spacing w:val="5"/>
    </w:rPr>
  </w:style>
  <w:style w:type="character" w:styleId="afc">
    <w:name w:val="Book Title"/>
    <w:basedOn w:val="a0"/>
    <w:uiPriority w:val="33"/>
    <w:qFormat/>
    <w:rsid w:val="009B43A8"/>
    <w:rPr>
      <w:b/>
      <w:bCs/>
      <w:i/>
      <w:iCs/>
      <w:spacing w:val="5"/>
    </w:rPr>
  </w:style>
  <w:style w:type="paragraph" w:styleId="afd">
    <w:name w:val="TOC Heading"/>
    <w:basedOn w:val="1"/>
    <w:next w:val="a"/>
    <w:uiPriority w:val="39"/>
    <w:semiHidden/>
    <w:unhideWhenUsed/>
    <w:qFormat/>
    <w:rsid w:val="009B43A8"/>
    <w:pPr>
      <w:outlineLvl w:val="9"/>
    </w:pPr>
  </w:style>
  <w:style w:type="paragraph" w:styleId="afe">
    <w:name w:val="header"/>
    <w:basedOn w:val="a"/>
    <w:link w:val="aff"/>
    <w:uiPriority w:val="99"/>
    <w:unhideWhenUsed/>
    <w:rsid w:val="004F2A2B"/>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4F2A2B"/>
  </w:style>
  <w:style w:type="paragraph" w:styleId="aff0">
    <w:name w:val="footer"/>
    <w:basedOn w:val="a"/>
    <w:link w:val="aff1"/>
    <w:uiPriority w:val="99"/>
    <w:unhideWhenUsed/>
    <w:rsid w:val="004F2A2B"/>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4F2A2B"/>
  </w:style>
  <w:style w:type="table" w:styleId="aff2">
    <w:name w:val="Table Grid"/>
    <w:basedOn w:val="a1"/>
    <w:uiPriority w:val="39"/>
    <w:rsid w:val="00AF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A59AF5B7A7EF4DA26839719098E5D4" ma:contentTypeVersion="0" ma:contentTypeDescription="Создание документа." ma:contentTypeScope="" ma:versionID="90254ddd26705e3692afe34d6d8bd8ec">
  <xsd:schema xmlns:xsd="http://www.w3.org/2001/XMLSchema" xmlns:xs="http://www.w3.org/2001/XMLSchema" xmlns:p="http://schemas.microsoft.com/office/2006/metadata/properties" targetNamespace="http://schemas.microsoft.com/office/2006/metadata/properties" ma:root="true" ma:fieldsID="76d57dbf9a77af284536b0872d2694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44F1-35F9-4E7E-BA22-446E3EA39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D27F78-D46F-46C3-AC00-5F8BCCE8F5A3}">
  <ds:schemaRefs>
    <ds:schemaRef ds:uri="http://schemas.microsoft.com/sharepoint/v3/contenttype/forms"/>
  </ds:schemaRefs>
</ds:datastoreItem>
</file>

<file path=customXml/itemProps3.xml><?xml version="1.0" encoding="utf-8"?>
<ds:datastoreItem xmlns:ds="http://schemas.openxmlformats.org/officeDocument/2006/customXml" ds:itemID="{2EB8BBEE-B296-4635-B87B-113A56923B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8633C8-652B-490A-AB39-F2CEC340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Kisenko, Yuliya</dc:creator>
  <cp:keywords/>
  <dc:description/>
  <cp:lastModifiedBy>User</cp:lastModifiedBy>
  <cp:revision>7</cp:revision>
  <dcterms:created xsi:type="dcterms:W3CDTF">2025-08-29T14:50:00Z</dcterms:created>
  <dcterms:modified xsi:type="dcterms:W3CDTF">2025-08-29T15:05:00Z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0x01010026A59AF5B7A7EF4DA26839719098E5D4</vt:lpwstr>
  </property>
</Properties>
</file>